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B2D" w:rsidRPr="00621260" w:rsidRDefault="008F6B2D" w:rsidP="004E3E11">
      <w:pPr>
        <w:pStyle w:val="Titre"/>
        <w:pBdr>
          <w:top w:val="single" w:sz="4" w:space="1" w:color="auto"/>
          <w:left w:val="single" w:sz="4" w:space="4" w:color="auto"/>
          <w:bottom w:val="single" w:sz="4" w:space="1" w:color="auto"/>
          <w:right w:val="single" w:sz="4" w:space="4" w:color="auto"/>
        </w:pBdr>
        <w:rPr>
          <w:rFonts w:ascii="Arial" w:hAnsi="Arial" w:cs="Arial"/>
          <w:sz w:val="22"/>
          <w:szCs w:val="22"/>
        </w:rPr>
      </w:pPr>
    </w:p>
    <w:p w:rsidR="008F6B2D" w:rsidRPr="00621260" w:rsidRDefault="00246A4B" w:rsidP="004E3E11">
      <w:pPr>
        <w:pStyle w:val="Titre"/>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CNCPH – Commission A</w:t>
      </w:r>
      <w:r w:rsidR="008F6B2D" w:rsidRPr="00621260">
        <w:rPr>
          <w:rFonts w:ascii="Arial" w:hAnsi="Arial" w:cs="Arial"/>
          <w:sz w:val="22"/>
          <w:szCs w:val="22"/>
        </w:rPr>
        <w:t>ccessibilité</w:t>
      </w:r>
    </w:p>
    <w:p w:rsidR="008F6B2D" w:rsidRPr="00621260" w:rsidRDefault="008F6B2D" w:rsidP="004E3E11">
      <w:pPr>
        <w:pStyle w:val="Sous-titre"/>
        <w:pBdr>
          <w:top w:val="single" w:sz="4" w:space="1" w:color="auto"/>
          <w:left w:val="single" w:sz="4" w:space="4" w:color="auto"/>
          <w:bottom w:val="single" w:sz="4" w:space="1" w:color="auto"/>
          <w:right w:val="single" w:sz="4" w:space="4" w:color="auto"/>
        </w:pBdr>
        <w:rPr>
          <w:rFonts w:ascii="Arial" w:hAnsi="Arial" w:cs="Arial"/>
          <w:sz w:val="22"/>
          <w:szCs w:val="22"/>
        </w:rPr>
      </w:pPr>
      <w:r w:rsidRPr="00621260">
        <w:rPr>
          <w:rFonts w:ascii="Arial" w:hAnsi="Arial" w:cs="Arial"/>
          <w:sz w:val="22"/>
          <w:szCs w:val="22"/>
        </w:rPr>
        <w:t>Compte rendu de réunion</w:t>
      </w:r>
    </w:p>
    <w:p w:rsidR="008F6B2D" w:rsidRPr="00621260" w:rsidRDefault="008F6B2D" w:rsidP="004E3E11">
      <w:pPr>
        <w:pStyle w:val="Corpsdetexte"/>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8F6B2D" w:rsidRPr="00621260" w:rsidRDefault="008F6B2D">
      <w:pPr>
        <w:ind w:right="40"/>
        <w:jc w:val="both"/>
        <w:rPr>
          <w:rFonts w:ascii="Arial" w:hAnsi="Arial" w:cs="Arial"/>
          <w:sz w:val="22"/>
          <w:szCs w:val="22"/>
        </w:rPr>
      </w:pPr>
    </w:p>
    <w:p w:rsidR="008F6B2D" w:rsidRDefault="008F6B2D">
      <w:pPr>
        <w:ind w:right="40"/>
        <w:jc w:val="both"/>
        <w:rPr>
          <w:rFonts w:ascii="Arial" w:hAnsi="Arial" w:cs="Arial"/>
          <w:sz w:val="22"/>
          <w:szCs w:val="22"/>
        </w:rPr>
      </w:pPr>
      <w:r w:rsidRPr="00621260">
        <w:rPr>
          <w:rFonts w:ascii="Arial" w:hAnsi="Arial" w:cs="Arial"/>
          <w:b/>
          <w:bCs/>
          <w:sz w:val="22"/>
          <w:szCs w:val="22"/>
          <w:u w:val="single"/>
        </w:rPr>
        <w:t>Date </w:t>
      </w:r>
      <w:r w:rsidRPr="00621260">
        <w:rPr>
          <w:rFonts w:ascii="Arial" w:hAnsi="Arial" w:cs="Arial"/>
          <w:bCs/>
          <w:sz w:val="22"/>
          <w:szCs w:val="22"/>
          <w:u w:val="single"/>
        </w:rPr>
        <w:t>:</w:t>
      </w:r>
      <w:r w:rsidR="00D045B0">
        <w:rPr>
          <w:rFonts w:ascii="Arial" w:hAnsi="Arial" w:cs="Arial"/>
          <w:bCs/>
          <w:sz w:val="22"/>
          <w:szCs w:val="22"/>
        </w:rPr>
        <w:t xml:space="preserve"> Mardi 19 mars </w:t>
      </w:r>
      <w:r w:rsidRPr="00621260">
        <w:rPr>
          <w:rFonts w:ascii="Arial" w:hAnsi="Arial" w:cs="Arial"/>
          <w:bCs/>
          <w:sz w:val="22"/>
          <w:szCs w:val="22"/>
        </w:rPr>
        <w:t>2013</w:t>
      </w:r>
    </w:p>
    <w:p w:rsidR="008F6B2D" w:rsidRPr="00621260" w:rsidRDefault="008F6B2D">
      <w:pPr>
        <w:ind w:right="40"/>
        <w:jc w:val="both"/>
        <w:rPr>
          <w:rFonts w:ascii="Arial" w:hAnsi="Arial" w:cs="Arial"/>
          <w:sz w:val="22"/>
          <w:szCs w:val="22"/>
        </w:rPr>
      </w:pPr>
      <w:r w:rsidRPr="00621260">
        <w:rPr>
          <w:rFonts w:ascii="Arial" w:hAnsi="Arial" w:cs="Arial"/>
          <w:b/>
          <w:bCs/>
          <w:sz w:val="22"/>
          <w:szCs w:val="22"/>
          <w:u w:val="single"/>
        </w:rPr>
        <w:t>Lieu</w:t>
      </w:r>
      <w:r w:rsidRPr="00621260">
        <w:rPr>
          <w:rFonts w:ascii="Arial" w:hAnsi="Arial" w:cs="Arial"/>
          <w:sz w:val="22"/>
          <w:szCs w:val="22"/>
          <w:u w:val="single"/>
        </w:rPr>
        <w:t> :</w:t>
      </w:r>
      <w:r w:rsidRPr="00621260">
        <w:rPr>
          <w:rFonts w:ascii="Arial" w:hAnsi="Arial" w:cs="Arial"/>
          <w:sz w:val="22"/>
          <w:szCs w:val="22"/>
        </w:rPr>
        <w:t xml:space="preserve"> Fédération des APAJH – Tour Maine Montparnasse – Salle 1</w:t>
      </w:r>
    </w:p>
    <w:p w:rsidR="008F6B2D" w:rsidRPr="00621260" w:rsidRDefault="008F6B2D">
      <w:pPr>
        <w:ind w:right="40"/>
        <w:jc w:val="both"/>
        <w:rPr>
          <w:rFonts w:ascii="Arial" w:hAnsi="Arial" w:cs="Arial"/>
          <w:sz w:val="22"/>
          <w:szCs w:val="22"/>
        </w:rPr>
      </w:pPr>
    </w:p>
    <w:p w:rsidR="008F6B2D" w:rsidRPr="0061077E" w:rsidRDefault="008F6B2D">
      <w:pPr>
        <w:ind w:right="40"/>
        <w:jc w:val="both"/>
        <w:rPr>
          <w:rFonts w:ascii="Arial" w:hAnsi="Arial" w:cs="Arial"/>
          <w:sz w:val="22"/>
          <w:szCs w:val="22"/>
          <w:u w:val="single"/>
        </w:rPr>
      </w:pPr>
      <w:r w:rsidRPr="0061077E">
        <w:rPr>
          <w:rFonts w:ascii="Arial" w:hAnsi="Arial" w:cs="Arial"/>
          <w:b/>
          <w:bCs/>
          <w:sz w:val="22"/>
          <w:szCs w:val="22"/>
          <w:u w:val="single"/>
        </w:rPr>
        <w:t>Etaient présents</w:t>
      </w:r>
      <w:r w:rsidRPr="0061077E">
        <w:rPr>
          <w:rFonts w:ascii="Arial" w:hAnsi="Arial" w:cs="Arial"/>
          <w:sz w:val="22"/>
          <w:szCs w:val="22"/>
          <w:u w:val="single"/>
        </w:rPr>
        <w:t> :</w:t>
      </w:r>
    </w:p>
    <w:p w:rsidR="008F6B2D" w:rsidRPr="00621260" w:rsidRDefault="008F6B2D" w:rsidP="00621260">
      <w:pPr>
        <w:ind w:right="40"/>
        <w:jc w:val="both"/>
        <w:rPr>
          <w:rFonts w:ascii="Arial" w:hAnsi="Arial" w:cs="Arial"/>
          <w:sz w:val="22"/>
          <w:szCs w:val="22"/>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76"/>
        <w:gridCol w:w="3260"/>
        <w:gridCol w:w="1984"/>
      </w:tblGrid>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AFM</w:t>
            </w:r>
          </w:p>
        </w:tc>
        <w:tc>
          <w:tcPr>
            <w:tcW w:w="3260" w:type="dxa"/>
            <w:vAlign w:val="center"/>
          </w:tcPr>
          <w:p w:rsidR="008F6B2D" w:rsidRPr="00621260" w:rsidRDefault="00D045B0" w:rsidP="0022617E">
            <w:pPr>
              <w:suppressAutoHyphens w:val="0"/>
              <w:ind w:right="40"/>
              <w:rPr>
                <w:rFonts w:ascii="Arial" w:hAnsi="Arial" w:cs="Arial"/>
                <w:lang w:eastAsia="fr-FR"/>
              </w:rPr>
            </w:pPr>
            <w:r>
              <w:rPr>
                <w:rFonts w:ascii="Arial" w:hAnsi="Arial" w:cs="Arial"/>
                <w:sz w:val="22"/>
                <w:szCs w:val="22"/>
                <w:lang w:eastAsia="fr-FR"/>
              </w:rPr>
              <w:t>MORENO-ELGARD</w:t>
            </w:r>
          </w:p>
        </w:tc>
        <w:tc>
          <w:tcPr>
            <w:tcW w:w="1984" w:type="dxa"/>
            <w:vAlign w:val="center"/>
          </w:tcPr>
          <w:p w:rsidR="008F6B2D" w:rsidRPr="00621260" w:rsidRDefault="00D045B0" w:rsidP="0022617E">
            <w:pPr>
              <w:suppressAutoHyphens w:val="0"/>
              <w:ind w:right="40"/>
              <w:rPr>
                <w:rFonts w:ascii="Arial" w:hAnsi="Arial" w:cs="Arial"/>
                <w:lang w:eastAsia="fr-FR"/>
              </w:rPr>
            </w:pPr>
            <w:r>
              <w:rPr>
                <w:rFonts w:ascii="Arial" w:hAnsi="Arial" w:cs="Arial"/>
                <w:lang w:eastAsia="fr-FR"/>
              </w:rPr>
              <w:t>Paloma</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APAJH</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MUNIER</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Jean-Marie</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APAJH</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HEMERY</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Charlotte</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APF</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BUREAU</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Pascal</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APF</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MERILLE</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Nicolas</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CHA</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FRANCOIS</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Christian</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FMH</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GROS</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Gérard</w:t>
            </w:r>
          </w:p>
        </w:tc>
      </w:tr>
      <w:tr w:rsidR="00D045B0" w:rsidRPr="00621260" w:rsidTr="0022617E">
        <w:trPr>
          <w:trHeight w:val="284"/>
        </w:trPr>
        <w:tc>
          <w:tcPr>
            <w:tcW w:w="3276"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FNATH</w:t>
            </w:r>
          </w:p>
        </w:tc>
        <w:tc>
          <w:tcPr>
            <w:tcW w:w="3260"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DE BROCA</w:t>
            </w:r>
          </w:p>
        </w:tc>
        <w:tc>
          <w:tcPr>
            <w:tcW w:w="1984"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Arnaud</w:t>
            </w:r>
          </w:p>
        </w:tc>
      </w:tr>
      <w:tr w:rsidR="00D045B0" w:rsidRPr="00621260" w:rsidTr="0022617E">
        <w:trPr>
          <w:trHeight w:val="284"/>
        </w:trPr>
        <w:tc>
          <w:tcPr>
            <w:tcW w:w="3276"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France Acouphènes</w:t>
            </w:r>
          </w:p>
        </w:tc>
        <w:tc>
          <w:tcPr>
            <w:tcW w:w="3260"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NICOLAS</w:t>
            </w:r>
          </w:p>
        </w:tc>
        <w:tc>
          <w:tcPr>
            <w:tcW w:w="1984"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Roselyne</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GFPH</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SIMON</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Jean-Luc</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GIHP</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 xml:space="preserve">OBERLE </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Michel</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PEEP</w:t>
            </w:r>
          </w:p>
        </w:tc>
        <w:tc>
          <w:tcPr>
            <w:tcW w:w="3260" w:type="dxa"/>
            <w:vAlign w:val="center"/>
          </w:tcPr>
          <w:p w:rsidR="008F6B2D" w:rsidRPr="00621260" w:rsidRDefault="00246A4B" w:rsidP="00D045B0">
            <w:pPr>
              <w:suppressAutoHyphens w:val="0"/>
              <w:ind w:right="40"/>
              <w:rPr>
                <w:rFonts w:ascii="Arial" w:hAnsi="Arial" w:cs="Arial"/>
                <w:lang w:eastAsia="fr-FR"/>
              </w:rPr>
            </w:pPr>
            <w:r>
              <w:rPr>
                <w:rFonts w:ascii="Arial" w:hAnsi="Arial" w:cs="Arial"/>
                <w:lang w:eastAsia="fr-FR"/>
              </w:rPr>
              <w:t>BERZANE</w:t>
            </w:r>
          </w:p>
        </w:tc>
        <w:tc>
          <w:tcPr>
            <w:tcW w:w="1984" w:type="dxa"/>
            <w:vAlign w:val="center"/>
          </w:tcPr>
          <w:p w:rsidR="008F6B2D" w:rsidRPr="00621260" w:rsidRDefault="00246A4B" w:rsidP="0022617E">
            <w:pPr>
              <w:suppressAutoHyphens w:val="0"/>
              <w:ind w:right="40"/>
              <w:rPr>
                <w:rFonts w:ascii="Arial" w:hAnsi="Arial" w:cs="Arial"/>
                <w:lang w:eastAsia="fr-FR"/>
              </w:rPr>
            </w:pPr>
            <w:r>
              <w:rPr>
                <w:rFonts w:ascii="Arial" w:hAnsi="Arial" w:cs="Arial"/>
                <w:lang w:eastAsia="fr-FR"/>
              </w:rPr>
              <w:t>Luc</w:t>
            </w:r>
          </w:p>
        </w:tc>
      </w:tr>
      <w:tr w:rsidR="008F6B2D" w:rsidRPr="00621260" w:rsidTr="0022617E">
        <w:trPr>
          <w:trHeight w:val="284"/>
        </w:trPr>
        <w:tc>
          <w:tcPr>
            <w:tcW w:w="327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UNAFAM</w:t>
            </w:r>
          </w:p>
        </w:tc>
        <w:tc>
          <w:tcPr>
            <w:tcW w:w="326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DYBAL</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Jean</w:t>
            </w:r>
          </w:p>
        </w:tc>
      </w:tr>
      <w:tr w:rsidR="00D045B0" w:rsidRPr="00621260" w:rsidTr="0022617E">
        <w:trPr>
          <w:trHeight w:val="284"/>
        </w:trPr>
        <w:tc>
          <w:tcPr>
            <w:tcW w:w="3276"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UNAPEI</w:t>
            </w:r>
          </w:p>
        </w:tc>
        <w:tc>
          <w:tcPr>
            <w:tcW w:w="3260"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PANIEZ</w:t>
            </w:r>
          </w:p>
        </w:tc>
        <w:tc>
          <w:tcPr>
            <w:tcW w:w="1984"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Sandrine</w:t>
            </w:r>
          </w:p>
        </w:tc>
      </w:tr>
    </w:tbl>
    <w:p w:rsidR="008F6B2D" w:rsidRPr="00621260" w:rsidRDefault="008F6B2D" w:rsidP="00621260">
      <w:pPr>
        <w:ind w:right="40"/>
        <w:jc w:val="both"/>
        <w:rPr>
          <w:rFonts w:ascii="Arial" w:hAnsi="Arial" w:cs="Arial"/>
          <w:sz w:val="22"/>
          <w:szCs w:val="22"/>
        </w:rPr>
      </w:pPr>
    </w:p>
    <w:p w:rsidR="008F6B2D" w:rsidRPr="0061077E" w:rsidRDefault="008F6B2D" w:rsidP="00621260">
      <w:pPr>
        <w:ind w:right="40"/>
        <w:jc w:val="both"/>
        <w:rPr>
          <w:rFonts w:ascii="Arial" w:hAnsi="Arial" w:cs="Arial"/>
          <w:sz w:val="22"/>
          <w:szCs w:val="22"/>
          <w:u w:val="single"/>
        </w:rPr>
      </w:pPr>
      <w:r w:rsidRPr="0061077E">
        <w:rPr>
          <w:rFonts w:ascii="Arial" w:hAnsi="Arial" w:cs="Arial"/>
          <w:b/>
          <w:bCs/>
          <w:sz w:val="22"/>
          <w:szCs w:val="22"/>
          <w:u w:val="single"/>
        </w:rPr>
        <w:t>Etaient excusés</w:t>
      </w:r>
      <w:r w:rsidRPr="0061077E">
        <w:rPr>
          <w:rFonts w:ascii="Arial" w:hAnsi="Arial" w:cs="Arial"/>
          <w:sz w:val="22"/>
          <w:szCs w:val="22"/>
          <w:u w:val="single"/>
        </w:rPr>
        <w:t> :</w:t>
      </w:r>
    </w:p>
    <w:p w:rsidR="008F6B2D" w:rsidRPr="00621260" w:rsidRDefault="008F6B2D" w:rsidP="00621260">
      <w:pPr>
        <w:ind w:right="40"/>
        <w:jc w:val="both"/>
        <w:rPr>
          <w:rFonts w:ascii="Arial" w:hAnsi="Arial" w:cs="Arial"/>
          <w:sz w:val="22"/>
          <w:szCs w:val="22"/>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70"/>
        <w:gridCol w:w="3266"/>
        <w:gridCol w:w="1984"/>
      </w:tblGrid>
      <w:tr w:rsidR="008F6B2D" w:rsidRPr="00621260" w:rsidTr="0022617E">
        <w:trPr>
          <w:trHeight w:val="284"/>
        </w:trPr>
        <w:tc>
          <w:tcPr>
            <w:tcW w:w="3270"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AGAPSY</w:t>
            </w:r>
          </w:p>
        </w:tc>
        <w:tc>
          <w:tcPr>
            <w:tcW w:w="3266"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CAULIER</w:t>
            </w:r>
          </w:p>
        </w:tc>
        <w:tc>
          <w:tcPr>
            <w:tcW w:w="1984" w:type="dxa"/>
            <w:vAlign w:val="center"/>
          </w:tcPr>
          <w:p w:rsidR="008F6B2D" w:rsidRPr="00621260" w:rsidRDefault="008F6B2D" w:rsidP="0022617E">
            <w:pPr>
              <w:suppressAutoHyphens w:val="0"/>
              <w:ind w:right="40"/>
              <w:rPr>
                <w:rFonts w:ascii="Arial" w:hAnsi="Arial" w:cs="Arial"/>
                <w:lang w:eastAsia="fr-FR"/>
              </w:rPr>
            </w:pPr>
            <w:r w:rsidRPr="00621260">
              <w:rPr>
                <w:rFonts w:ascii="Arial" w:hAnsi="Arial" w:cs="Arial"/>
                <w:sz w:val="22"/>
                <w:szCs w:val="22"/>
                <w:lang w:eastAsia="fr-FR"/>
              </w:rPr>
              <w:t>Robert</w:t>
            </w:r>
          </w:p>
        </w:tc>
      </w:tr>
      <w:tr w:rsidR="00D045B0" w:rsidRPr="00621260" w:rsidTr="0022617E">
        <w:trPr>
          <w:trHeight w:val="284"/>
        </w:trPr>
        <w:tc>
          <w:tcPr>
            <w:tcW w:w="3270"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CFPSAA</w:t>
            </w:r>
          </w:p>
        </w:tc>
        <w:tc>
          <w:tcPr>
            <w:tcW w:w="3266"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JAMMES</w:t>
            </w:r>
          </w:p>
        </w:tc>
        <w:tc>
          <w:tcPr>
            <w:tcW w:w="1984"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Thierry</w:t>
            </w:r>
          </w:p>
        </w:tc>
      </w:tr>
      <w:tr w:rsidR="00D045B0" w:rsidRPr="00621260" w:rsidTr="0022617E">
        <w:trPr>
          <w:trHeight w:val="284"/>
        </w:trPr>
        <w:tc>
          <w:tcPr>
            <w:tcW w:w="3270"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CNAPE</w:t>
            </w:r>
          </w:p>
        </w:tc>
        <w:tc>
          <w:tcPr>
            <w:tcW w:w="3266"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DUROVRAY</w:t>
            </w:r>
          </w:p>
        </w:tc>
        <w:tc>
          <w:tcPr>
            <w:tcW w:w="1984"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Patrice</w:t>
            </w:r>
          </w:p>
        </w:tc>
      </w:tr>
      <w:tr w:rsidR="00D045B0" w:rsidRPr="00621260" w:rsidTr="0022617E">
        <w:trPr>
          <w:trHeight w:val="284"/>
        </w:trPr>
        <w:tc>
          <w:tcPr>
            <w:tcW w:w="3270"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FHF</w:t>
            </w:r>
          </w:p>
        </w:tc>
        <w:tc>
          <w:tcPr>
            <w:tcW w:w="3266"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TRIHAN</w:t>
            </w:r>
          </w:p>
        </w:tc>
        <w:tc>
          <w:tcPr>
            <w:tcW w:w="1984"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Albane</w:t>
            </w:r>
          </w:p>
        </w:tc>
      </w:tr>
      <w:tr w:rsidR="00D045B0" w:rsidRPr="00621260" w:rsidTr="0022617E">
        <w:trPr>
          <w:trHeight w:val="284"/>
        </w:trPr>
        <w:tc>
          <w:tcPr>
            <w:tcW w:w="3270" w:type="dxa"/>
            <w:vAlign w:val="center"/>
          </w:tcPr>
          <w:p w:rsidR="00D045B0" w:rsidRPr="00621260" w:rsidRDefault="00D045B0" w:rsidP="00D045B0">
            <w:pPr>
              <w:suppressAutoHyphens w:val="0"/>
              <w:ind w:right="40"/>
              <w:rPr>
                <w:rFonts w:ascii="Arial" w:hAnsi="Arial" w:cs="Arial"/>
                <w:lang w:eastAsia="fr-FR"/>
              </w:rPr>
            </w:pPr>
            <w:proofErr w:type="spellStart"/>
            <w:r w:rsidRPr="00621260">
              <w:rPr>
                <w:rFonts w:ascii="Arial" w:hAnsi="Arial" w:cs="Arial"/>
                <w:sz w:val="22"/>
                <w:szCs w:val="22"/>
                <w:lang w:eastAsia="fr-FR"/>
              </w:rPr>
              <w:t>FFDys</w:t>
            </w:r>
            <w:proofErr w:type="spellEnd"/>
          </w:p>
        </w:tc>
        <w:tc>
          <w:tcPr>
            <w:tcW w:w="3266"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EVEZARD</w:t>
            </w:r>
          </w:p>
        </w:tc>
        <w:tc>
          <w:tcPr>
            <w:tcW w:w="1984" w:type="dxa"/>
            <w:vAlign w:val="center"/>
          </w:tcPr>
          <w:p w:rsidR="00D045B0" w:rsidRPr="00621260" w:rsidRDefault="00D045B0" w:rsidP="00D045B0">
            <w:pPr>
              <w:suppressAutoHyphens w:val="0"/>
              <w:ind w:right="40"/>
              <w:rPr>
                <w:rFonts w:ascii="Arial" w:hAnsi="Arial" w:cs="Arial"/>
                <w:lang w:eastAsia="fr-FR"/>
              </w:rPr>
            </w:pPr>
            <w:r w:rsidRPr="00621260">
              <w:rPr>
                <w:rFonts w:ascii="Arial" w:hAnsi="Arial" w:cs="Arial"/>
                <w:sz w:val="22"/>
                <w:szCs w:val="22"/>
                <w:lang w:eastAsia="fr-FR"/>
              </w:rPr>
              <w:t>Nicole</w:t>
            </w:r>
          </w:p>
        </w:tc>
      </w:tr>
      <w:tr w:rsidR="00D045B0" w:rsidRPr="00621260" w:rsidTr="0022617E">
        <w:trPr>
          <w:trHeight w:val="284"/>
        </w:trPr>
        <w:tc>
          <w:tcPr>
            <w:tcW w:w="3270"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FSU</w:t>
            </w:r>
          </w:p>
        </w:tc>
        <w:tc>
          <w:tcPr>
            <w:tcW w:w="3266"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DUGUET</w:t>
            </w:r>
          </w:p>
        </w:tc>
        <w:tc>
          <w:tcPr>
            <w:tcW w:w="1984"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Agnès</w:t>
            </w:r>
          </w:p>
        </w:tc>
      </w:tr>
      <w:tr w:rsidR="00D045B0" w:rsidRPr="00621260" w:rsidTr="0022617E">
        <w:trPr>
          <w:trHeight w:val="284"/>
        </w:trPr>
        <w:tc>
          <w:tcPr>
            <w:tcW w:w="3270"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Trisomie 21</w:t>
            </w:r>
          </w:p>
        </w:tc>
        <w:tc>
          <w:tcPr>
            <w:tcW w:w="3266"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CLEMENT</w:t>
            </w:r>
          </w:p>
        </w:tc>
        <w:tc>
          <w:tcPr>
            <w:tcW w:w="1984" w:type="dxa"/>
            <w:vAlign w:val="center"/>
          </w:tcPr>
          <w:p w:rsidR="00D045B0" w:rsidRPr="00621260" w:rsidRDefault="00D045B0" w:rsidP="0022617E">
            <w:pPr>
              <w:suppressAutoHyphens w:val="0"/>
              <w:ind w:right="40"/>
              <w:rPr>
                <w:rFonts w:ascii="Arial" w:hAnsi="Arial" w:cs="Arial"/>
                <w:lang w:eastAsia="fr-FR"/>
              </w:rPr>
            </w:pPr>
            <w:r>
              <w:rPr>
                <w:rFonts w:ascii="Arial" w:hAnsi="Arial" w:cs="Arial"/>
                <w:sz w:val="22"/>
                <w:szCs w:val="22"/>
                <w:lang w:eastAsia="fr-FR"/>
              </w:rPr>
              <w:t>Régine</w:t>
            </w:r>
          </w:p>
        </w:tc>
      </w:tr>
      <w:tr w:rsidR="00D045B0" w:rsidRPr="00621260" w:rsidTr="0022617E">
        <w:trPr>
          <w:trHeight w:val="284"/>
        </w:trPr>
        <w:tc>
          <w:tcPr>
            <w:tcW w:w="3270"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UNAPEI</w:t>
            </w:r>
          </w:p>
        </w:tc>
        <w:tc>
          <w:tcPr>
            <w:tcW w:w="3266"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LEGROS</w:t>
            </w:r>
          </w:p>
        </w:tc>
        <w:tc>
          <w:tcPr>
            <w:tcW w:w="1984"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Marie-Christine</w:t>
            </w:r>
          </w:p>
        </w:tc>
      </w:tr>
      <w:tr w:rsidR="00D045B0" w:rsidRPr="00621260" w:rsidTr="0022617E">
        <w:trPr>
          <w:trHeight w:val="284"/>
        </w:trPr>
        <w:tc>
          <w:tcPr>
            <w:tcW w:w="3270"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UNISDA</w:t>
            </w:r>
          </w:p>
        </w:tc>
        <w:tc>
          <w:tcPr>
            <w:tcW w:w="3266"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QUERUEL</w:t>
            </w:r>
          </w:p>
        </w:tc>
        <w:tc>
          <w:tcPr>
            <w:tcW w:w="1984" w:type="dxa"/>
            <w:vAlign w:val="center"/>
          </w:tcPr>
          <w:p w:rsidR="00D045B0" w:rsidRPr="00621260" w:rsidRDefault="00D045B0" w:rsidP="0022617E">
            <w:pPr>
              <w:suppressAutoHyphens w:val="0"/>
              <w:ind w:right="40"/>
              <w:rPr>
                <w:rFonts w:ascii="Arial" w:hAnsi="Arial" w:cs="Arial"/>
                <w:lang w:eastAsia="fr-FR"/>
              </w:rPr>
            </w:pPr>
            <w:r w:rsidRPr="00621260">
              <w:rPr>
                <w:rFonts w:ascii="Arial" w:hAnsi="Arial" w:cs="Arial"/>
                <w:sz w:val="22"/>
                <w:szCs w:val="22"/>
                <w:lang w:eastAsia="fr-FR"/>
              </w:rPr>
              <w:t>Françoise</w:t>
            </w:r>
          </w:p>
        </w:tc>
      </w:tr>
    </w:tbl>
    <w:p w:rsidR="008F6B2D" w:rsidRPr="00621260" w:rsidRDefault="008F6B2D" w:rsidP="002212AA">
      <w:pPr>
        <w:pStyle w:val="Titre1"/>
        <w:numPr>
          <w:ilvl w:val="0"/>
          <w:numId w:val="0"/>
        </w:numPr>
        <w:rPr>
          <w:rFonts w:ascii="Arial" w:hAnsi="Arial" w:cs="Arial"/>
          <w:sz w:val="22"/>
          <w:szCs w:val="22"/>
        </w:rPr>
      </w:pPr>
    </w:p>
    <w:p w:rsidR="008F6B2D" w:rsidRPr="0022617E" w:rsidRDefault="008F6B2D" w:rsidP="002212AA">
      <w:pPr>
        <w:pStyle w:val="Titre1"/>
        <w:numPr>
          <w:ilvl w:val="0"/>
          <w:numId w:val="0"/>
        </w:numPr>
        <w:rPr>
          <w:rFonts w:ascii="Arial" w:hAnsi="Arial" w:cs="Arial"/>
          <w:sz w:val="22"/>
          <w:szCs w:val="22"/>
          <w:u w:val="single"/>
        </w:rPr>
      </w:pPr>
      <w:r w:rsidRPr="0022617E">
        <w:rPr>
          <w:rFonts w:ascii="Arial" w:hAnsi="Arial" w:cs="Arial"/>
          <w:sz w:val="22"/>
          <w:szCs w:val="22"/>
          <w:u w:val="single"/>
        </w:rPr>
        <w:t>Ordre du jour</w:t>
      </w:r>
      <w:r>
        <w:rPr>
          <w:rFonts w:ascii="Arial" w:hAnsi="Arial" w:cs="Arial"/>
          <w:sz w:val="22"/>
          <w:szCs w:val="22"/>
          <w:u w:val="single"/>
        </w:rPr>
        <w:t> :</w:t>
      </w:r>
    </w:p>
    <w:p w:rsidR="008F6B2D" w:rsidRPr="00621260" w:rsidRDefault="008F6B2D" w:rsidP="004E3E11">
      <w:pPr>
        <w:rPr>
          <w:rFonts w:ascii="Arial" w:hAnsi="Arial" w:cs="Arial"/>
          <w:sz w:val="22"/>
          <w:szCs w:val="22"/>
        </w:rPr>
      </w:pPr>
    </w:p>
    <w:p w:rsidR="00D045B0" w:rsidRDefault="00D045B0" w:rsidP="00AD7523">
      <w:pPr>
        <w:numPr>
          <w:ilvl w:val="0"/>
          <w:numId w:val="2"/>
        </w:numPr>
        <w:jc w:val="both"/>
        <w:rPr>
          <w:rFonts w:ascii="Arial" w:hAnsi="Arial" w:cs="Arial"/>
          <w:sz w:val="22"/>
          <w:szCs w:val="22"/>
        </w:rPr>
      </w:pPr>
      <w:r>
        <w:rPr>
          <w:rFonts w:ascii="Arial" w:hAnsi="Arial" w:cs="Arial"/>
          <w:sz w:val="22"/>
          <w:szCs w:val="22"/>
        </w:rPr>
        <w:t>Projet de décret</w:t>
      </w:r>
      <w:r w:rsidR="00DE68E4">
        <w:rPr>
          <w:rFonts w:ascii="Arial" w:hAnsi="Arial" w:cs="Arial"/>
          <w:sz w:val="22"/>
          <w:szCs w:val="22"/>
        </w:rPr>
        <w:t>s portant extension et adap</w:t>
      </w:r>
      <w:r w:rsidR="00E357FD">
        <w:rPr>
          <w:rFonts w:ascii="Arial" w:hAnsi="Arial" w:cs="Arial"/>
          <w:sz w:val="22"/>
          <w:szCs w:val="22"/>
        </w:rPr>
        <w:t>tation à Mayotte du Code de la c</w:t>
      </w:r>
      <w:r w:rsidR="00DE68E4">
        <w:rPr>
          <w:rFonts w:ascii="Arial" w:hAnsi="Arial" w:cs="Arial"/>
          <w:sz w:val="22"/>
          <w:szCs w:val="22"/>
        </w:rPr>
        <w:t xml:space="preserve">onstruction et de l’habitation (partie règlementaire) ainsi que de divers décrets </w:t>
      </w:r>
      <w:r w:rsidR="00D3116F">
        <w:rPr>
          <w:rFonts w:ascii="Arial" w:hAnsi="Arial" w:cs="Arial"/>
          <w:sz w:val="22"/>
          <w:szCs w:val="22"/>
        </w:rPr>
        <w:t>relatifs au logement</w:t>
      </w:r>
      <w:r>
        <w:rPr>
          <w:rFonts w:ascii="Arial" w:hAnsi="Arial" w:cs="Arial"/>
          <w:sz w:val="22"/>
          <w:szCs w:val="22"/>
        </w:rPr>
        <w:t xml:space="preserve"> </w:t>
      </w:r>
    </w:p>
    <w:p w:rsidR="008F6B2D" w:rsidRPr="00621260" w:rsidRDefault="00971400" w:rsidP="00AD7523">
      <w:pPr>
        <w:numPr>
          <w:ilvl w:val="0"/>
          <w:numId w:val="2"/>
        </w:numPr>
        <w:jc w:val="both"/>
        <w:rPr>
          <w:rFonts w:ascii="Arial" w:hAnsi="Arial" w:cs="Arial"/>
          <w:sz w:val="22"/>
          <w:szCs w:val="22"/>
        </w:rPr>
      </w:pPr>
      <w:r>
        <w:rPr>
          <w:rFonts w:ascii="Arial" w:hAnsi="Arial" w:cs="Arial"/>
          <w:sz w:val="22"/>
          <w:szCs w:val="22"/>
        </w:rPr>
        <w:t>Intervention de Jérémy BOROY</w:t>
      </w:r>
    </w:p>
    <w:p w:rsidR="008F6B2D" w:rsidRPr="00D045B0" w:rsidRDefault="00D045B0" w:rsidP="00AD7523">
      <w:pPr>
        <w:numPr>
          <w:ilvl w:val="0"/>
          <w:numId w:val="2"/>
        </w:numPr>
        <w:jc w:val="both"/>
        <w:rPr>
          <w:rFonts w:ascii="Arial" w:hAnsi="Arial" w:cs="Arial"/>
          <w:sz w:val="22"/>
          <w:szCs w:val="22"/>
        </w:rPr>
      </w:pPr>
      <w:r>
        <w:rPr>
          <w:rFonts w:ascii="Arial" w:hAnsi="Arial" w:cs="Arial"/>
          <w:sz w:val="22"/>
          <w:szCs w:val="22"/>
        </w:rPr>
        <w:t xml:space="preserve">Etude du rapport de la sénatrice </w:t>
      </w:r>
      <w:r w:rsidR="00DE68E4">
        <w:rPr>
          <w:rFonts w:ascii="Arial" w:hAnsi="Arial" w:cs="Arial"/>
          <w:sz w:val="22"/>
          <w:szCs w:val="22"/>
        </w:rPr>
        <w:t>Claire-Lise CAMPION (Accessibilité des personnes handicapées au logement, aux établissements recevant du public, aux transports, à la voirie et aux espaces publics – Mars 2013)</w:t>
      </w:r>
    </w:p>
    <w:p w:rsidR="008F6B2D" w:rsidRDefault="008F6B2D" w:rsidP="00626D03">
      <w:pPr>
        <w:jc w:val="both"/>
        <w:rPr>
          <w:rFonts w:ascii="Arial" w:hAnsi="Arial" w:cs="Arial"/>
          <w:sz w:val="22"/>
          <w:szCs w:val="22"/>
        </w:rPr>
      </w:pPr>
    </w:p>
    <w:p w:rsidR="00E357FD" w:rsidRDefault="00E357FD" w:rsidP="00626D03">
      <w:pPr>
        <w:jc w:val="both"/>
        <w:rPr>
          <w:rFonts w:ascii="Arial" w:hAnsi="Arial" w:cs="Arial"/>
          <w:sz w:val="22"/>
          <w:szCs w:val="22"/>
        </w:rPr>
      </w:pPr>
    </w:p>
    <w:p w:rsidR="00E357FD" w:rsidRDefault="00E357FD" w:rsidP="00626D03">
      <w:pPr>
        <w:jc w:val="both"/>
        <w:rPr>
          <w:rFonts w:ascii="Arial" w:hAnsi="Arial" w:cs="Arial"/>
          <w:sz w:val="22"/>
          <w:szCs w:val="22"/>
        </w:rPr>
      </w:pPr>
    </w:p>
    <w:p w:rsidR="00E357FD" w:rsidRDefault="00E357FD" w:rsidP="00626D03">
      <w:pPr>
        <w:jc w:val="both"/>
        <w:rPr>
          <w:rFonts w:ascii="Arial" w:hAnsi="Arial" w:cs="Arial"/>
          <w:sz w:val="22"/>
          <w:szCs w:val="22"/>
        </w:rPr>
      </w:pPr>
    </w:p>
    <w:p w:rsidR="00E357FD" w:rsidRDefault="00E357FD" w:rsidP="00626D03">
      <w:pPr>
        <w:jc w:val="both"/>
        <w:rPr>
          <w:rFonts w:ascii="Arial" w:hAnsi="Arial" w:cs="Arial"/>
          <w:sz w:val="22"/>
          <w:szCs w:val="22"/>
        </w:rPr>
      </w:pPr>
    </w:p>
    <w:p w:rsidR="00E357FD" w:rsidRDefault="00E357FD" w:rsidP="00626D03">
      <w:pPr>
        <w:jc w:val="both"/>
        <w:rPr>
          <w:rFonts w:ascii="Arial" w:hAnsi="Arial" w:cs="Arial"/>
          <w:sz w:val="22"/>
          <w:szCs w:val="22"/>
        </w:rPr>
      </w:pPr>
    </w:p>
    <w:p w:rsidR="00E357FD" w:rsidRPr="00621260" w:rsidRDefault="00E357FD" w:rsidP="00626D03">
      <w:pPr>
        <w:jc w:val="both"/>
        <w:rPr>
          <w:rFonts w:ascii="Arial" w:hAnsi="Arial" w:cs="Arial"/>
          <w:sz w:val="22"/>
          <w:szCs w:val="22"/>
        </w:rPr>
      </w:pPr>
    </w:p>
    <w:p w:rsidR="008F6B2D" w:rsidRPr="0022617E" w:rsidRDefault="008F6B2D" w:rsidP="008E7549">
      <w:pPr>
        <w:numPr>
          <w:ilvl w:val="0"/>
          <w:numId w:val="23"/>
        </w:numPr>
        <w:jc w:val="both"/>
        <w:rPr>
          <w:rFonts w:ascii="Arial" w:hAnsi="Arial" w:cs="Arial"/>
          <w:b/>
          <w:sz w:val="22"/>
          <w:szCs w:val="22"/>
          <w:u w:val="single"/>
        </w:rPr>
      </w:pPr>
      <w:r w:rsidRPr="0022617E">
        <w:rPr>
          <w:rFonts w:ascii="Arial" w:hAnsi="Arial" w:cs="Arial"/>
          <w:b/>
          <w:sz w:val="22"/>
          <w:szCs w:val="22"/>
          <w:u w:val="single"/>
        </w:rPr>
        <w:lastRenderedPageBreak/>
        <w:t>Pr</w:t>
      </w:r>
      <w:r w:rsidR="00DE68E4">
        <w:rPr>
          <w:rFonts w:ascii="Arial" w:hAnsi="Arial" w:cs="Arial"/>
          <w:b/>
          <w:sz w:val="22"/>
          <w:szCs w:val="22"/>
          <w:u w:val="single"/>
        </w:rPr>
        <w:t>ojet de</w:t>
      </w:r>
      <w:r w:rsidR="00E357FD">
        <w:rPr>
          <w:rFonts w:ascii="Arial" w:hAnsi="Arial" w:cs="Arial"/>
          <w:b/>
          <w:sz w:val="22"/>
          <w:szCs w:val="22"/>
          <w:u w:val="single"/>
        </w:rPr>
        <w:t xml:space="preserve"> décrets portant extension et adaptation à Mayotte du Code de la construction et de l’habitation</w:t>
      </w:r>
      <w:r w:rsidR="00DE68E4">
        <w:rPr>
          <w:rFonts w:ascii="Arial" w:hAnsi="Arial" w:cs="Arial"/>
          <w:b/>
          <w:sz w:val="22"/>
          <w:szCs w:val="22"/>
          <w:u w:val="single"/>
        </w:rPr>
        <w:t xml:space="preserve"> </w:t>
      </w:r>
      <w:r>
        <w:rPr>
          <w:rFonts w:ascii="Arial" w:hAnsi="Arial" w:cs="Arial"/>
          <w:b/>
          <w:sz w:val="22"/>
          <w:szCs w:val="22"/>
          <w:u w:val="single"/>
        </w:rPr>
        <w:t>:</w:t>
      </w:r>
    </w:p>
    <w:p w:rsidR="008F6B2D" w:rsidRPr="00621260" w:rsidRDefault="008F6B2D" w:rsidP="004F43A0">
      <w:pPr>
        <w:jc w:val="both"/>
        <w:rPr>
          <w:rFonts w:ascii="Arial" w:hAnsi="Arial" w:cs="Arial"/>
          <w:b/>
          <w:sz w:val="22"/>
          <w:szCs w:val="22"/>
        </w:rPr>
      </w:pPr>
    </w:p>
    <w:p w:rsidR="008F6B2D" w:rsidRPr="000D5ED5" w:rsidRDefault="008F6B2D" w:rsidP="004F43A0">
      <w:pPr>
        <w:jc w:val="both"/>
        <w:rPr>
          <w:rFonts w:ascii="Arial" w:hAnsi="Arial" w:cs="Arial"/>
          <w:b/>
          <w:sz w:val="22"/>
          <w:szCs w:val="22"/>
          <w:u w:val="single"/>
        </w:rPr>
      </w:pPr>
      <w:r w:rsidRPr="000D5ED5">
        <w:rPr>
          <w:rFonts w:ascii="Arial" w:hAnsi="Arial" w:cs="Arial"/>
          <w:b/>
          <w:sz w:val="22"/>
          <w:szCs w:val="22"/>
          <w:u w:val="single"/>
        </w:rPr>
        <w:t>Etude du texte :</w:t>
      </w:r>
    </w:p>
    <w:p w:rsidR="008F6B2D" w:rsidRPr="00621260" w:rsidRDefault="008F6B2D" w:rsidP="004F43A0">
      <w:pPr>
        <w:jc w:val="both"/>
        <w:rPr>
          <w:rFonts w:ascii="Arial" w:hAnsi="Arial" w:cs="Arial"/>
          <w:sz w:val="22"/>
          <w:szCs w:val="22"/>
        </w:rPr>
      </w:pPr>
    </w:p>
    <w:p w:rsidR="008F6B2D" w:rsidRPr="00ED723D" w:rsidRDefault="008F6B2D" w:rsidP="004F43A0">
      <w:pPr>
        <w:jc w:val="both"/>
        <w:rPr>
          <w:rFonts w:ascii="Arial" w:hAnsi="Arial" w:cs="Arial"/>
          <w:sz w:val="22"/>
          <w:szCs w:val="22"/>
        </w:rPr>
      </w:pPr>
      <w:r w:rsidRPr="00621260">
        <w:rPr>
          <w:rFonts w:ascii="Arial" w:hAnsi="Arial" w:cs="Arial"/>
          <w:sz w:val="22"/>
          <w:szCs w:val="22"/>
        </w:rPr>
        <w:t>Christian FRANCOIS, pour le CHA,</w:t>
      </w:r>
      <w:r w:rsidR="00D3116F">
        <w:rPr>
          <w:rFonts w:ascii="Arial" w:hAnsi="Arial" w:cs="Arial"/>
          <w:sz w:val="22"/>
          <w:szCs w:val="22"/>
        </w:rPr>
        <w:t xml:space="preserve"> met en avant le fait que la rédaction des décrets ne précise pas systématiquement que l’application des textes n’est valable que pour le département de Mayotte et </w:t>
      </w:r>
      <w:r w:rsidR="00D3116F" w:rsidRPr="00ED723D">
        <w:rPr>
          <w:rFonts w:ascii="Arial" w:hAnsi="Arial" w:cs="Arial"/>
          <w:sz w:val="22"/>
          <w:szCs w:val="22"/>
        </w:rPr>
        <w:t>craint, que</w:t>
      </w:r>
      <w:r w:rsidR="00ED723D" w:rsidRPr="00ED723D">
        <w:rPr>
          <w:rFonts w:ascii="Arial" w:hAnsi="Arial" w:cs="Arial"/>
          <w:sz w:val="22"/>
          <w:szCs w:val="22"/>
        </w:rPr>
        <w:t xml:space="preserve"> cette rédaction s’étende aux textes originels</w:t>
      </w:r>
      <w:r w:rsidRPr="00ED723D">
        <w:rPr>
          <w:rFonts w:ascii="Arial" w:hAnsi="Arial" w:cs="Arial"/>
          <w:sz w:val="22"/>
          <w:szCs w:val="22"/>
        </w:rPr>
        <w:t xml:space="preserve">. </w:t>
      </w:r>
    </w:p>
    <w:p w:rsidR="00D3116F" w:rsidRDefault="00D3116F" w:rsidP="00D3116F">
      <w:pPr>
        <w:jc w:val="both"/>
        <w:rPr>
          <w:rFonts w:ascii="Arial" w:hAnsi="Arial" w:cs="Arial"/>
          <w:sz w:val="22"/>
          <w:szCs w:val="22"/>
        </w:rPr>
      </w:pPr>
    </w:p>
    <w:p w:rsidR="00D3116F" w:rsidRDefault="00D3116F" w:rsidP="00D3116F">
      <w:pPr>
        <w:jc w:val="both"/>
        <w:rPr>
          <w:rFonts w:ascii="Arial" w:hAnsi="Arial" w:cs="Arial"/>
          <w:sz w:val="22"/>
          <w:szCs w:val="22"/>
        </w:rPr>
      </w:pPr>
      <w:r w:rsidRPr="00621260">
        <w:rPr>
          <w:rFonts w:ascii="Arial" w:hAnsi="Arial" w:cs="Arial"/>
          <w:sz w:val="22"/>
          <w:szCs w:val="22"/>
        </w:rPr>
        <w:t xml:space="preserve">Gérard GROS, pour le FMH, s’interroge </w:t>
      </w:r>
      <w:r>
        <w:rPr>
          <w:rFonts w:ascii="Arial" w:hAnsi="Arial" w:cs="Arial"/>
          <w:sz w:val="22"/>
          <w:szCs w:val="22"/>
        </w:rPr>
        <w:t xml:space="preserve"> sur les délais d’application des dispositions en particulier celui relatif aux bâtiments d’habitation (collectif ou individuel) fixé au 29 août 2018.</w:t>
      </w:r>
    </w:p>
    <w:p w:rsidR="00D3116F" w:rsidRPr="00621260" w:rsidRDefault="00D3116F" w:rsidP="00D3116F">
      <w:pPr>
        <w:jc w:val="both"/>
        <w:rPr>
          <w:rFonts w:ascii="Arial" w:hAnsi="Arial" w:cs="Arial"/>
          <w:sz w:val="22"/>
          <w:szCs w:val="22"/>
        </w:rPr>
      </w:pPr>
      <w:r>
        <w:rPr>
          <w:rFonts w:ascii="Arial" w:hAnsi="Arial" w:cs="Arial"/>
          <w:sz w:val="22"/>
          <w:szCs w:val="22"/>
        </w:rPr>
        <w:t>Le délai pour les ERP fixé au 1</w:t>
      </w:r>
      <w:r w:rsidRPr="00D3116F">
        <w:rPr>
          <w:rFonts w:ascii="Arial" w:hAnsi="Arial" w:cs="Arial"/>
          <w:sz w:val="22"/>
          <w:szCs w:val="22"/>
          <w:vertAlign w:val="superscript"/>
        </w:rPr>
        <w:t>er</w:t>
      </w:r>
      <w:r>
        <w:rPr>
          <w:rFonts w:ascii="Arial" w:hAnsi="Arial" w:cs="Arial"/>
          <w:sz w:val="22"/>
          <w:szCs w:val="22"/>
        </w:rPr>
        <w:t xml:space="preserve"> janvier 2016 reste, quant à lui, compréhensible au vu du délai d’installation des CCDSA</w:t>
      </w:r>
      <w:r w:rsidR="0098011D">
        <w:rPr>
          <w:rFonts w:ascii="Arial" w:hAnsi="Arial" w:cs="Arial"/>
          <w:sz w:val="22"/>
          <w:szCs w:val="22"/>
        </w:rPr>
        <w:t>.</w:t>
      </w:r>
    </w:p>
    <w:p w:rsidR="008F6B2D" w:rsidRDefault="008F6B2D" w:rsidP="004F43A0">
      <w:pPr>
        <w:jc w:val="both"/>
        <w:rPr>
          <w:rFonts w:ascii="Arial" w:hAnsi="Arial" w:cs="Arial"/>
          <w:sz w:val="22"/>
          <w:szCs w:val="22"/>
        </w:rPr>
      </w:pPr>
    </w:p>
    <w:p w:rsidR="005339AD" w:rsidRDefault="00D3116F" w:rsidP="004F43A0">
      <w:pPr>
        <w:jc w:val="both"/>
        <w:rPr>
          <w:rFonts w:ascii="Arial" w:hAnsi="Arial" w:cs="Arial"/>
          <w:sz w:val="22"/>
          <w:szCs w:val="22"/>
        </w:rPr>
      </w:pPr>
      <w:r>
        <w:rPr>
          <w:rFonts w:ascii="Arial" w:hAnsi="Arial" w:cs="Arial"/>
          <w:sz w:val="22"/>
          <w:szCs w:val="22"/>
        </w:rPr>
        <w:t>Jean-Marie MUNIER, pour l’APAJH, met en avant la spécificité de Mayotte, devenu département français depuis le 1</w:t>
      </w:r>
      <w:r w:rsidRPr="00D3116F">
        <w:rPr>
          <w:rFonts w:ascii="Arial" w:hAnsi="Arial" w:cs="Arial"/>
          <w:sz w:val="22"/>
          <w:szCs w:val="22"/>
          <w:vertAlign w:val="superscript"/>
        </w:rPr>
        <w:t>er</w:t>
      </w:r>
      <w:r w:rsidR="00ED723D">
        <w:rPr>
          <w:rFonts w:ascii="Arial" w:hAnsi="Arial" w:cs="Arial"/>
          <w:sz w:val="22"/>
          <w:szCs w:val="22"/>
        </w:rPr>
        <w:t xml:space="preserve"> mars 2011 :</w:t>
      </w:r>
      <w:r w:rsidR="00E357FD">
        <w:rPr>
          <w:rFonts w:ascii="Arial" w:hAnsi="Arial" w:cs="Arial"/>
          <w:sz w:val="22"/>
          <w:szCs w:val="22"/>
        </w:rPr>
        <w:t xml:space="preserve"> Les délais d’application permettent-ils de dire que ce qui est appliqué en France métropolitaine est aussi appliqué à Mayotte ?</w:t>
      </w:r>
    </w:p>
    <w:p w:rsidR="00D3116F" w:rsidRPr="00621260" w:rsidRDefault="00D3116F" w:rsidP="004F43A0">
      <w:pPr>
        <w:jc w:val="both"/>
        <w:rPr>
          <w:rFonts w:ascii="Arial" w:hAnsi="Arial" w:cs="Arial"/>
          <w:sz w:val="22"/>
          <w:szCs w:val="22"/>
        </w:rPr>
      </w:pPr>
    </w:p>
    <w:p w:rsidR="008F6B2D" w:rsidRPr="000D5ED5" w:rsidRDefault="008F6B2D" w:rsidP="004F43A0">
      <w:pPr>
        <w:jc w:val="both"/>
        <w:rPr>
          <w:rFonts w:ascii="Arial" w:hAnsi="Arial" w:cs="Arial"/>
          <w:b/>
          <w:sz w:val="22"/>
          <w:szCs w:val="22"/>
          <w:u w:val="single"/>
        </w:rPr>
      </w:pPr>
      <w:r w:rsidRPr="000D5ED5">
        <w:rPr>
          <w:rFonts w:ascii="Arial" w:hAnsi="Arial" w:cs="Arial"/>
          <w:b/>
          <w:sz w:val="22"/>
          <w:szCs w:val="22"/>
          <w:u w:val="single"/>
        </w:rPr>
        <w:t>Avis et argumentation:</w:t>
      </w:r>
    </w:p>
    <w:p w:rsidR="008F6B2D" w:rsidRPr="00621260" w:rsidRDefault="008F6B2D" w:rsidP="004F43A0">
      <w:pPr>
        <w:jc w:val="both"/>
        <w:rPr>
          <w:rFonts w:ascii="Arial" w:hAnsi="Arial" w:cs="Arial"/>
          <w:sz w:val="22"/>
          <w:szCs w:val="22"/>
        </w:rPr>
      </w:pPr>
    </w:p>
    <w:p w:rsidR="0098011D" w:rsidRDefault="0098011D" w:rsidP="0098011D">
      <w:pPr>
        <w:jc w:val="both"/>
        <w:rPr>
          <w:rFonts w:ascii="Arial" w:hAnsi="Arial" w:cs="Arial"/>
          <w:sz w:val="22"/>
          <w:szCs w:val="22"/>
        </w:rPr>
      </w:pPr>
      <w:r>
        <w:rPr>
          <w:rFonts w:ascii="Arial" w:hAnsi="Arial" w:cs="Arial"/>
          <w:sz w:val="22"/>
          <w:szCs w:val="22"/>
        </w:rPr>
        <w:t xml:space="preserve">A l’unanimité, un </w:t>
      </w:r>
      <w:r w:rsidRPr="00ED723D">
        <w:rPr>
          <w:rFonts w:ascii="Arial" w:hAnsi="Arial" w:cs="Arial"/>
          <w:sz w:val="22"/>
          <w:szCs w:val="22"/>
          <w:u w:val="single"/>
        </w:rPr>
        <w:t>avis favorable sous réserve</w:t>
      </w:r>
      <w:r>
        <w:rPr>
          <w:rFonts w:ascii="Arial" w:hAnsi="Arial" w:cs="Arial"/>
          <w:sz w:val="22"/>
          <w:szCs w:val="22"/>
        </w:rPr>
        <w:t xml:space="preserve"> est émis par les membres de la Commission présents selon les deux points d’argumentation suivants :</w:t>
      </w:r>
    </w:p>
    <w:p w:rsidR="0098011D" w:rsidRDefault="0098011D" w:rsidP="0098011D">
      <w:pPr>
        <w:pStyle w:val="Paragraphedeliste"/>
        <w:numPr>
          <w:ilvl w:val="0"/>
          <w:numId w:val="31"/>
        </w:numPr>
        <w:jc w:val="both"/>
        <w:rPr>
          <w:rFonts w:ascii="Arial" w:hAnsi="Arial" w:cs="Arial"/>
          <w:sz w:val="22"/>
          <w:szCs w:val="22"/>
        </w:rPr>
      </w:pPr>
      <w:r>
        <w:rPr>
          <w:rFonts w:ascii="Arial" w:hAnsi="Arial" w:cs="Arial"/>
          <w:sz w:val="22"/>
          <w:szCs w:val="22"/>
        </w:rPr>
        <w:t>D’une part</w:t>
      </w:r>
      <w:r w:rsidR="006A1133">
        <w:rPr>
          <w:rFonts w:ascii="Arial" w:hAnsi="Arial" w:cs="Arial"/>
          <w:sz w:val="22"/>
          <w:szCs w:val="22"/>
        </w:rPr>
        <w:t>, la rédaction des projets de décrets doit être précise sur le fait que l’application concerne uniquement le département de Mayotte ;</w:t>
      </w:r>
    </w:p>
    <w:p w:rsidR="006A1133" w:rsidRDefault="006A1133" w:rsidP="0098011D">
      <w:pPr>
        <w:pStyle w:val="Paragraphedeliste"/>
        <w:numPr>
          <w:ilvl w:val="0"/>
          <w:numId w:val="31"/>
        </w:numPr>
        <w:jc w:val="both"/>
        <w:rPr>
          <w:rFonts w:ascii="Arial" w:hAnsi="Arial" w:cs="Arial"/>
          <w:sz w:val="22"/>
          <w:szCs w:val="22"/>
        </w:rPr>
      </w:pPr>
      <w:r>
        <w:rPr>
          <w:rFonts w:ascii="Arial" w:hAnsi="Arial" w:cs="Arial"/>
          <w:sz w:val="22"/>
          <w:szCs w:val="22"/>
        </w:rPr>
        <w:t>D’autre part, les délais d’application sont jugés trop longs et doivent présentés davantage</w:t>
      </w:r>
      <w:r w:rsidR="00ED723D">
        <w:rPr>
          <w:rFonts w:ascii="Arial" w:hAnsi="Arial" w:cs="Arial"/>
          <w:sz w:val="22"/>
          <w:szCs w:val="22"/>
        </w:rPr>
        <w:t xml:space="preserve"> de cohérence entre eux (ERP neuf / ERP existant / L</w:t>
      </w:r>
      <w:r>
        <w:rPr>
          <w:rFonts w:ascii="Arial" w:hAnsi="Arial" w:cs="Arial"/>
          <w:sz w:val="22"/>
          <w:szCs w:val="22"/>
        </w:rPr>
        <w:t>ogement</w:t>
      </w:r>
      <w:r w:rsidR="00ED723D">
        <w:rPr>
          <w:rFonts w:ascii="Arial" w:hAnsi="Arial" w:cs="Arial"/>
          <w:sz w:val="22"/>
          <w:szCs w:val="22"/>
        </w:rPr>
        <w:t xml:space="preserve"> / Mise en place des CCDSA)</w:t>
      </w:r>
    </w:p>
    <w:p w:rsidR="00ED723D" w:rsidRDefault="00ED723D" w:rsidP="00ED723D">
      <w:pPr>
        <w:pStyle w:val="Paragraphedeliste"/>
        <w:ind w:left="720"/>
        <w:jc w:val="both"/>
        <w:rPr>
          <w:rFonts w:ascii="Arial" w:hAnsi="Arial" w:cs="Arial"/>
          <w:sz w:val="22"/>
          <w:szCs w:val="22"/>
        </w:rPr>
      </w:pPr>
      <w:r>
        <w:rPr>
          <w:rFonts w:ascii="Arial" w:hAnsi="Arial" w:cs="Arial"/>
          <w:sz w:val="22"/>
          <w:szCs w:val="22"/>
        </w:rPr>
        <w:t>Il est ainsi proposé les délais d’application suivants :</w:t>
      </w:r>
    </w:p>
    <w:p w:rsidR="00ED723D" w:rsidRDefault="00ED723D" w:rsidP="00ED723D">
      <w:pPr>
        <w:pStyle w:val="Paragraphedeliste"/>
        <w:numPr>
          <w:ilvl w:val="0"/>
          <w:numId w:val="33"/>
        </w:numPr>
        <w:jc w:val="both"/>
        <w:rPr>
          <w:rFonts w:ascii="Arial" w:hAnsi="Arial" w:cs="Arial"/>
          <w:sz w:val="22"/>
          <w:szCs w:val="22"/>
        </w:rPr>
      </w:pPr>
      <w:r>
        <w:rPr>
          <w:rFonts w:ascii="Arial" w:hAnsi="Arial" w:cs="Arial"/>
          <w:sz w:val="22"/>
          <w:szCs w:val="22"/>
        </w:rPr>
        <w:t>1</w:t>
      </w:r>
      <w:r w:rsidRPr="00ED723D">
        <w:rPr>
          <w:rFonts w:ascii="Arial" w:hAnsi="Arial" w:cs="Arial"/>
          <w:sz w:val="22"/>
          <w:szCs w:val="22"/>
          <w:vertAlign w:val="superscript"/>
        </w:rPr>
        <w:t>er</w:t>
      </w:r>
      <w:r>
        <w:rPr>
          <w:rFonts w:ascii="Arial" w:hAnsi="Arial" w:cs="Arial"/>
          <w:sz w:val="22"/>
          <w:szCs w:val="22"/>
        </w:rPr>
        <w:t xml:space="preserve"> janvier 2016 pour les ERP neufs ainsi que pour les bâtiments d’habitation collectifs si le décret en question est publié avant le 1</w:t>
      </w:r>
      <w:r w:rsidRPr="00ED723D">
        <w:rPr>
          <w:rFonts w:ascii="Arial" w:hAnsi="Arial" w:cs="Arial"/>
          <w:sz w:val="22"/>
          <w:szCs w:val="22"/>
          <w:vertAlign w:val="superscript"/>
        </w:rPr>
        <w:t>er</w:t>
      </w:r>
      <w:r>
        <w:rPr>
          <w:rFonts w:ascii="Arial" w:hAnsi="Arial" w:cs="Arial"/>
          <w:sz w:val="22"/>
          <w:szCs w:val="22"/>
        </w:rPr>
        <w:t xml:space="preserve"> juillet 2013, </w:t>
      </w:r>
    </w:p>
    <w:p w:rsidR="00ED723D" w:rsidRDefault="00ED723D" w:rsidP="00ED723D">
      <w:pPr>
        <w:pStyle w:val="Paragraphedeliste"/>
        <w:numPr>
          <w:ilvl w:val="0"/>
          <w:numId w:val="33"/>
        </w:numPr>
        <w:jc w:val="both"/>
        <w:rPr>
          <w:rFonts w:ascii="Arial" w:hAnsi="Arial" w:cs="Arial"/>
          <w:sz w:val="22"/>
          <w:szCs w:val="22"/>
        </w:rPr>
      </w:pPr>
      <w:r>
        <w:rPr>
          <w:rFonts w:ascii="Arial" w:hAnsi="Arial" w:cs="Arial"/>
          <w:sz w:val="22"/>
          <w:szCs w:val="22"/>
        </w:rPr>
        <w:t>29 août 2018 pour les ERP existants</w:t>
      </w:r>
    </w:p>
    <w:p w:rsidR="0098011D" w:rsidRDefault="0098011D" w:rsidP="0098011D">
      <w:pPr>
        <w:jc w:val="both"/>
        <w:rPr>
          <w:rFonts w:ascii="Arial" w:hAnsi="Arial" w:cs="Arial"/>
          <w:sz w:val="22"/>
          <w:szCs w:val="22"/>
        </w:rPr>
      </w:pPr>
    </w:p>
    <w:p w:rsidR="008F6B2D" w:rsidRDefault="008F6B2D" w:rsidP="0098011D">
      <w:pPr>
        <w:jc w:val="both"/>
        <w:rPr>
          <w:rFonts w:ascii="Arial" w:hAnsi="Arial" w:cs="Arial"/>
          <w:sz w:val="22"/>
          <w:szCs w:val="22"/>
        </w:rPr>
      </w:pPr>
      <w:r w:rsidRPr="00013F52">
        <w:rPr>
          <w:rFonts w:ascii="Arial" w:hAnsi="Arial" w:cs="Arial"/>
          <w:sz w:val="22"/>
          <w:szCs w:val="22"/>
        </w:rPr>
        <w:t>Le rapporteur</w:t>
      </w:r>
      <w:r>
        <w:rPr>
          <w:rFonts w:ascii="Arial" w:hAnsi="Arial" w:cs="Arial"/>
          <w:sz w:val="22"/>
          <w:szCs w:val="22"/>
        </w:rPr>
        <w:t xml:space="preserve"> (Nicolas MERILLE pour l’APF)</w:t>
      </w:r>
      <w:r w:rsidRPr="00013F52">
        <w:rPr>
          <w:rFonts w:ascii="Arial" w:hAnsi="Arial" w:cs="Arial"/>
          <w:sz w:val="22"/>
          <w:szCs w:val="22"/>
        </w:rPr>
        <w:t xml:space="preserve"> rédige un avis en ce sens</w:t>
      </w:r>
      <w:r w:rsidR="0098011D">
        <w:rPr>
          <w:rFonts w:ascii="Arial" w:hAnsi="Arial" w:cs="Arial"/>
          <w:sz w:val="22"/>
          <w:szCs w:val="22"/>
        </w:rPr>
        <w:t xml:space="preserve"> pour proposition en CNCPH permanent et plénier</w:t>
      </w:r>
      <w:r w:rsidRPr="00013F52">
        <w:rPr>
          <w:rFonts w:ascii="Arial" w:hAnsi="Arial" w:cs="Arial"/>
          <w:sz w:val="22"/>
          <w:szCs w:val="22"/>
        </w:rPr>
        <w:t>.</w:t>
      </w:r>
    </w:p>
    <w:p w:rsidR="00D116B4" w:rsidRDefault="00D116B4" w:rsidP="007E069F">
      <w:pPr>
        <w:jc w:val="both"/>
        <w:rPr>
          <w:rFonts w:ascii="Arial" w:hAnsi="Arial" w:cs="Arial"/>
          <w:b/>
          <w:sz w:val="22"/>
          <w:szCs w:val="22"/>
        </w:rPr>
      </w:pPr>
    </w:p>
    <w:p w:rsidR="008F6B2D" w:rsidRPr="00621260" w:rsidRDefault="008F6B2D" w:rsidP="00A16F50">
      <w:pPr>
        <w:ind w:left="360"/>
        <w:jc w:val="both"/>
        <w:rPr>
          <w:rFonts w:ascii="Arial" w:hAnsi="Arial" w:cs="Arial"/>
          <w:b/>
          <w:sz w:val="22"/>
          <w:szCs w:val="22"/>
        </w:rPr>
      </w:pPr>
    </w:p>
    <w:p w:rsidR="00E357FD" w:rsidRDefault="00971400" w:rsidP="00626D03">
      <w:pPr>
        <w:numPr>
          <w:ilvl w:val="0"/>
          <w:numId w:val="23"/>
        </w:numPr>
        <w:jc w:val="both"/>
        <w:rPr>
          <w:rFonts w:ascii="Arial" w:hAnsi="Arial" w:cs="Arial"/>
          <w:b/>
          <w:sz w:val="22"/>
          <w:szCs w:val="22"/>
          <w:u w:val="single"/>
        </w:rPr>
      </w:pPr>
      <w:r>
        <w:rPr>
          <w:rFonts w:ascii="Arial" w:hAnsi="Arial" w:cs="Arial"/>
          <w:b/>
          <w:sz w:val="22"/>
          <w:szCs w:val="22"/>
          <w:u w:val="single"/>
        </w:rPr>
        <w:t>Intervention de Jérémy BOROY, C</w:t>
      </w:r>
      <w:r w:rsidR="00E357FD">
        <w:rPr>
          <w:rFonts w:ascii="Arial" w:hAnsi="Arial" w:cs="Arial"/>
          <w:b/>
          <w:sz w:val="22"/>
          <w:szCs w:val="22"/>
          <w:u w:val="single"/>
        </w:rPr>
        <w:t>onseiller Accessibilité auprès de Marie-Arlette CARLOTTI</w:t>
      </w:r>
    </w:p>
    <w:p w:rsidR="00E357FD" w:rsidRDefault="00E357FD" w:rsidP="00E357FD">
      <w:pPr>
        <w:ind w:left="360"/>
        <w:jc w:val="both"/>
        <w:rPr>
          <w:rFonts w:ascii="Arial" w:hAnsi="Arial" w:cs="Arial"/>
          <w:b/>
          <w:sz w:val="22"/>
          <w:szCs w:val="22"/>
          <w:u w:val="single"/>
        </w:rPr>
      </w:pPr>
    </w:p>
    <w:p w:rsidR="00E357FD" w:rsidRDefault="009B2A85" w:rsidP="009B2A85">
      <w:pPr>
        <w:jc w:val="both"/>
        <w:rPr>
          <w:rFonts w:ascii="Arial" w:hAnsi="Arial" w:cs="Arial"/>
          <w:sz w:val="22"/>
          <w:szCs w:val="22"/>
        </w:rPr>
      </w:pPr>
      <w:r>
        <w:rPr>
          <w:rFonts w:ascii="Arial" w:hAnsi="Arial" w:cs="Arial"/>
          <w:sz w:val="22"/>
          <w:szCs w:val="22"/>
        </w:rPr>
        <w:t xml:space="preserve">En prévision de la Conférence Interministérielle du Handicap </w:t>
      </w:r>
      <w:r w:rsidR="00ED723D">
        <w:rPr>
          <w:rFonts w:ascii="Arial" w:hAnsi="Arial" w:cs="Arial"/>
          <w:sz w:val="22"/>
          <w:szCs w:val="22"/>
        </w:rPr>
        <w:t xml:space="preserve">(CIH) </w:t>
      </w:r>
      <w:r>
        <w:rPr>
          <w:rFonts w:ascii="Arial" w:hAnsi="Arial" w:cs="Arial"/>
          <w:sz w:val="22"/>
          <w:szCs w:val="22"/>
        </w:rPr>
        <w:t>prévue pour mi-juin</w:t>
      </w:r>
      <w:r w:rsidR="00ED723D">
        <w:rPr>
          <w:rFonts w:ascii="Arial" w:hAnsi="Arial" w:cs="Arial"/>
          <w:sz w:val="22"/>
          <w:szCs w:val="22"/>
        </w:rPr>
        <w:t xml:space="preserve"> 2013</w:t>
      </w:r>
      <w:r>
        <w:rPr>
          <w:rFonts w:ascii="Arial" w:hAnsi="Arial" w:cs="Arial"/>
          <w:sz w:val="22"/>
          <w:szCs w:val="22"/>
        </w:rPr>
        <w:t xml:space="preserve">, </w:t>
      </w:r>
      <w:r w:rsidR="00971400">
        <w:rPr>
          <w:rFonts w:ascii="Arial" w:hAnsi="Arial" w:cs="Arial"/>
          <w:sz w:val="22"/>
          <w:szCs w:val="22"/>
        </w:rPr>
        <w:t>Jérémy BOROY, C</w:t>
      </w:r>
      <w:r w:rsidR="00CF45F2">
        <w:rPr>
          <w:rFonts w:ascii="Arial" w:hAnsi="Arial" w:cs="Arial"/>
          <w:sz w:val="22"/>
          <w:szCs w:val="22"/>
        </w:rPr>
        <w:t xml:space="preserve">onseiller Accessibilité auprès de Marie-Arlette CARLOTTI, présente les travaux à venir </w:t>
      </w:r>
      <w:r w:rsidR="00ED723D">
        <w:rPr>
          <w:rFonts w:ascii="Arial" w:hAnsi="Arial" w:cs="Arial"/>
          <w:sz w:val="22"/>
          <w:szCs w:val="22"/>
        </w:rPr>
        <w:t xml:space="preserve">jusqu’à cette date, </w:t>
      </w:r>
      <w:r w:rsidR="00CF45F2">
        <w:rPr>
          <w:rFonts w:ascii="Arial" w:hAnsi="Arial" w:cs="Arial"/>
          <w:sz w:val="22"/>
          <w:szCs w:val="22"/>
        </w:rPr>
        <w:t>la tenue de ce</w:t>
      </w:r>
      <w:r w:rsidR="00ED723D">
        <w:rPr>
          <w:rFonts w:ascii="Arial" w:hAnsi="Arial" w:cs="Arial"/>
          <w:sz w:val="22"/>
          <w:szCs w:val="22"/>
        </w:rPr>
        <w:t>tte</w:t>
      </w:r>
      <w:r w:rsidR="00CF45F2">
        <w:rPr>
          <w:rFonts w:ascii="Arial" w:hAnsi="Arial" w:cs="Arial"/>
          <w:sz w:val="22"/>
          <w:szCs w:val="22"/>
        </w:rPr>
        <w:t xml:space="preserve"> CIH ayant pour objectif d’</w:t>
      </w:r>
      <w:r>
        <w:rPr>
          <w:rFonts w:ascii="Arial" w:hAnsi="Arial" w:cs="Arial"/>
          <w:sz w:val="22"/>
          <w:szCs w:val="22"/>
        </w:rPr>
        <w:t>établir une feuille de route interministérielle sur le handicap</w:t>
      </w:r>
      <w:r w:rsidR="00CF45F2">
        <w:rPr>
          <w:rFonts w:ascii="Arial" w:hAnsi="Arial" w:cs="Arial"/>
          <w:sz w:val="22"/>
          <w:szCs w:val="22"/>
        </w:rPr>
        <w:t>.</w:t>
      </w:r>
    </w:p>
    <w:p w:rsidR="009B2A85" w:rsidRDefault="00CF45F2" w:rsidP="009B2A85">
      <w:pPr>
        <w:jc w:val="both"/>
        <w:rPr>
          <w:rFonts w:ascii="Arial" w:hAnsi="Arial" w:cs="Arial"/>
          <w:sz w:val="22"/>
          <w:szCs w:val="22"/>
        </w:rPr>
      </w:pPr>
      <w:r>
        <w:rPr>
          <w:rFonts w:ascii="Arial" w:hAnsi="Arial" w:cs="Arial"/>
          <w:sz w:val="22"/>
          <w:szCs w:val="22"/>
        </w:rPr>
        <w:t xml:space="preserve">A cet effet, Jérémy BOROY présente les </w:t>
      </w:r>
      <w:r w:rsidR="00B80790">
        <w:rPr>
          <w:rFonts w:ascii="Arial" w:hAnsi="Arial" w:cs="Arial"/>
          <w:sz w:val="22"/>
          <w:szCs w:val="22"/>
        </w:rPr>
        <w:t xml:space="preserve">quatre </w:t>
      </w:r>
      <w:r>
        <w:rPr>
          <w:rFonts w:ascii="Arial" w:hAnsi="Arial" w:cs="Arial"/>
          <w:sz w:val="22"/>
          <w:szCs w:val="22"/>
        </w:rPr>
        <w:t>groupe</w:t>
      </w:r>
      <w:r w:rsidR="004F0DD3">
        <w:rPr>
          <w:rFonts w:ascii="Arial" w:hAnsi="Arial" w:cs="Arial"/>
          <w:sz w:val="22"/>
          <w:szCs w:val="22"/>
        </w:rPr>
        <w:t>s</w:t>
      </w:r>
      <w:r>
        <w:rPr>
          <w:rFonts w:ascii="Arial" w:hAnsi="Arial" w:cs="Arial"/>
          <w:sz w:val="22"/>
          <w:szCs w:val="22"/>
        </w:rPr>
        <w:t xml:space="preserve"> de travail </w:t>
      </w:r>
      <w:r w:rsidR="00ED723D">
        <w:rPr>
          <w:rFonts w:ascii="Arial" w:hAnsi="Arial" w:cs="Arial"/>
          <w:sz w:val="22"/>
          <w:szCs w:val="22"/>
        </w:rPr>
        <w:t>interministériels qui vont être mis en place</w:t>
      </w:r>
      <w:r w:rsidR="009B2A85">
        <w:rPr>
          <w:rFonts w:ascii="Arial" w:hAnsi="Arial" w:cs="Arial"/>
          <w:sz w:val="22"/>
          <w:szCs w:val="22"/>
        </w:rPr>
        <w:t xml:space="preserve">, </w:t>
      </w:r>
      <w:r w:rsidR="00ED723D">
        <w:rPr>
          <w:rFonts w:ascii="Arial" w:hAnsi="Arial" w:cs="Arial"/>
          <w:sz w:val="22"/>
          <w:szCs w:val="22"/>
        </w:rPr>
        <w:t xml:space="preserve">chacun </w:t>
      </w:r>
      <w:proofErr w:type="spellStart"/>
      <w:r w:rsidR="00ED723D">
        <w:rPr>
          <w:rFonts w:ascii="Arial" w:hAnsi="Arial" w:cs="Arial"/>
          <w:sz w:val="22"/>
          <w:szCs w:val="22"/>
        </w:rPr>
        <w:t>co</w:t>
      </w:r>
      <w:proofErr w:type="spellEnd"/>
      <w:r w:rsidR="00ED723D">
        <w:rPr>
          <w:rFonts w:ascii="Arial" w:hAnsi="Arial" w:cs="Arial"/>
          <w:sz w:val="22"/>
          <w:szCs w:val="22"/>
        </w:rPr>
        <w:t>-piloté</w:t>
      </w:r>
      <w:r w:rsidR="00971400">
        <w:rPr>
          <w:rFonts w:ascii="Arial" w:hAnsi="Arial" w:cs="Arial"/>
          <w:sz w:val="22"/>
          <w:szCs w:val="22"/>
        </w:rPr>
        <w:t xml:space="preserve"> par deux</w:t>
      </w:r>
      <w:r w:rsidR="009B2A85">
        <w:rPr>
          <w:rFonts w:ascii="Arial" w:hAnsi="Arial" w:cs="Arial"/>
          <w:sz w:val="22"/>
          <w:szCs w:val="22"/>
        </w:rPr>
        <w:t xml:space="preserve"> cabinets ministériel</w:t>
      </w:r>
      <w:r w:rsidR="00ED723D">
        <w:rPr>
          <w:rFonts w:ascii="Arial" w:hAnsi="Arial" w:cs="Arial"/>
          <w:sz w:val="22"/>
          <w:szCs w:val="22"/>
        </w:rPr>
        <w:t>s</w:t>
      </w:r>
      <w:r w:rsidR="00971400">
        <w:rPr>
          <w:rFonts w:ascii="Arial" w:hAnsi="Arial" w:cs="Arial"/>
          <w:sz w:val="22"/>
          <w:szCs w:val="22"/>
        </w:rPr>
        <w:t xml:space="preserve"> (affaires sociales + </w:t>
      </w:r>
      <w:r w:rsidR="009B2A85">
        <w:rPr>
          <w:rFonts w:ascii="Arial" w:hAnsi="Arial" w:cs="Arial"/>
          <w:sz w:val="22"/>
          <w:szCs w:val="22"/>
        </w:rPr>
        <w:t>ministère concerné par le sujet traité) :</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Accessibilité (Affaires sociales + Réforme de l’Etat)</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Accompagnement et accès aux soins</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Jeunesse et parcours</w:t>
      </w:r>
    </w:p>
    <w:p w:rsidR="004F0DD3" w:rsidRPr="004F0DD3" w:rsidRDefault="009B2A85" w:rsidP="004F0DD3">
      <w:pPr>
        <w:pStyle w:val="Paragraphedeliste"/>
        <w:numPr>
          <w:ilvl w:val="0"/>
          <w:numId w:val="31"/>
        </w:numPr>
        <w:jc w:val="both"/>
        <w:rPr>
          <w:rFonts w:ascii="Arial" w:hAnsi="Arial" w:cs="Arial"/>
          <w:sz w:val="22"/>
          <w:szCs w:val="22"/>
        </w:rPr>
      </w:pPr>
      <w:r>
        <w:rPr>
          <w:rFonts w:ascii="Arial" w:hAnsi="Arial" w:cs="Arial"/>
          <w:sz w:val="22"/>
          <w:szCs w:val="22"/>
        </w:rPr>
        <w:t>Emploi</w:t>
      </w:r>
    </w:p>
    <w:p w:rsidR="00B80790" w:rsidRDefault="00B80790" w:rsidP="00ED723D">
      <w:pPr>
        <w:jc w:val="both"/>
        <w:rPr>
          <w:rFonts w:ascii="Arial" w:hAnsi="Arial" w:cs="Arial"/>
          <w:sz w:val="22"/>
          <w:szCs w:val="22"/>
        </w:rPr>
      </w:pPr>
    </w:p>
    <w:p w:rsidR="00ED723D" w:rsidRDefault="00B80790" w:rsidP="00ED723D">
      <w:pPr>
        <w:jc w:val="both"/>
        <w:rPr>
          <w:rFonts w:ascii="Arial" w:hAnsi="Arial" w:cs="Arial"/>
          <w:sz w:val="22"/>
          <w:szCs w:val="22"/>
        </w:rPr>
      </w:pPr>
      <w:r>
        <w:rPr>
          <w:rFonts w:ascii="Arial" w:hAnsi="Arial" w:cs="Arial"/>
          <w:sz w:val="22"/>
          <w:szCs w:val="22"/>
        </w:rPr>
        <w:t>Plus particulièrement sur la thématique de l’accessibilité, Jérémy BOROY évoque trois problématiques susceptibles d’être évoquées :</w:t>
      </w:r>
    </w:p>
    <w:p w:rsidR="00B80790" w:rsidRDefault="00B80790" w:rsidP="00B80790">
      <w:pPr>
        <w:pStyle w:val="Paragraphedeliste"/>
        <w:numPr>
          <w:ilvl w:val="0"/>
          <w:numId w:val="31"/>
        </w:numPr>
        <w:jc w:val="both"/>
        <w:rPr>
          <w:rFonts w:ascii="Arial" w:hAnsi="Arial" w:cs="Arial"/>
          <w:sz w:val="22"/>
          <w:szCs w:val="22"/>
        </w:rPr>
      </w:pPr>
      <w:r>
        <w:rPr>
          <w:rFonts w:ascii="Arial" w:hAnsi="Arial" w:cs="Arial"/>
          <w:sz w:val="22"/>
          <w:szCs w:val="22"/>
        </w:rPr>
        <w:t xml:space="preserve">L’échéance de 2015, </w:t>
      </w:r>
    </w:p>
    <w:p w:rsidR="00B80790" w:rsidRDefault="00B80790" w:rsidP="00B80790">
      <w:pPr>
        <w:pStyle w:val="Paragraphedeliste"/>
        <w:numPr>
          <w:ilvl w:val="0"/>
          <w:numId w:val="31"/>
        </w:numPr>
        <w:jc w:val="both"/>
        <w:rPr>
          <w:rFonts w:ascii="Arial" w:hAnsi="Arial" w:cs="Arial"/>
          <w:sz w:val="22"/>
          <w:szCs w:val="22"/>
        </w:rPr>
      </w:pPr>
      <w:r>
        <w:rPr>
          <w:rFonts w:ascii="Arial" w:hAnsi="Arial" w:cs="Arial"/>
          <w:sz w:val="22"/>
          <w:szCs w:val="22"/>
        </w:rPr>
        <w:t xml:space="preserve">La prise en compte de toutes les situations de handicap, </w:t>
      </w:r>
    </w:p>
    <w:p w:rsidR="00B80790" w:rsidRDefault="00B80790" w:rsidP="00B80790">
      <w:pPr>
        <w:pStyle w:val="Paragraphedeliste"/>
        <w:numPr>
          <w:ilvl w:val="0"/>
          <w:numId w:val="31"/>
        </w:numPr>
        <w:jc w:val="both"/>
        <w:rPr>
          <w:rFonts w:ascii="Arial" w:hAnsi="Arial" w:cs="Arial"/>
          <w:sz w:val="22"/>
          <w:szCs w:val="22"/>
        </w:rPr>
      </w:pPr>
      <w:r>
        <w:rPr>
          <w:rFonts w:ascii="Arial" w:hAnsi="Arial" w:cs="Arial"/>
          <w:sz w:val="22"/>
          <w:szCs w:val="22"/>
        </w:rPr>
        <w:t>La question du pilotage et de la méthode pour atteindre ces objectifs.</w:t>
      </w:r>
    </w:p>
    <w:p w:rsidR="00B80790" w:rsidRDefault="00B80790" w:rsidP="00B80790">
      <w:pPr>
        <w:pStyle w:val="Paragraphedeliste"/>
        <w:ind w:left="720"/>
        <w:jc w:val="both"/>
        <w:rPr>
          <w:rFonts w:ascii="Arial" w:hAnsi="Arial" w:cs="Arial"/>
          <w:sz w:val="22"/>
          <w:szCs w:val="22"/>
        </w:rPr>
      </w:pPr>
    </w:p>
    <w:p w:rsidR="00B80790" w:rsidRPr="00B80790" w:rsidRDefault="00B80790" w:rsidP="00B80790">
      <w:pPr>
        <w:pStyle w:val="Paragraphedeliste"/>
        <w:ind w:left="720"/>
        <w:jc w:val="both"/>
        <w:rPr>
          <w:rFonts w:ascii="Arial" w:hAnsi="Arial" w:cs="Arial"/>
          <w:sz w:val="22"/>
          <w:szCs w:val="22"/>
        </w:rPr>
      </w:pPr>
    </w:p>
    <w:p w:rsidR="00ED723D" w:rsidRPr="00ED723D" w:rsidRDefault="00ED723D" w:rsidP="00ED723D">
      <w:pPr>
        <w:jc w:val="both"/>
        <w:rPr>
          <w:rFonts w:ascii="Arial" w:hAnsi="Arial" w:cs="Arial"/>
          <w:sz w:val="22"/>
          <w:szCs w:val="22"/>
        </w:rPr>
      </w:pPr>
      <w:r w:rsidRPr="00ED723D">
        <w:rPr>
          <w:rFonts w:ascii="Arial" w:hAnsi="Arial" w:cs="Arial"/>
          <w:sz w:val="22"/>
          <w:szCs w:val="22"/>
        </w:rPr>
        <w:lastRenderedPageBreak/>
        <w:t xml:space="preserve">Une </w:t>
      </w:r>
      <w:r w:rsidR="00B80790">
        <w:rPr>
          <w:rFonts w:ascii="Arial" w:hAnsi="Arial" w:cs="Arial"/>
          <w:sz w:val="22"/>
          <w:szCs w:val="22"/>
        </w:rPr>
        <w:t>note de cadrage sur</w:t>
      </w:r>
      <w:r w:rsidRPr="00ED723D">
        <w:rPr>
          <w:rFonts w:ascii="Arial" w:hAnsi="Arial" w:cs="Arial"/>
          <w:sz w:val="22"/>
          <w:szCs w:val="22"/>
        </w:rPr>
        <w:t xml:space="preserve"> ce travail sera exposée lors du CNCPH plénier du 26 mars prochain.</w:t>
      </w:r>
    </w:p>
    <w:p w:rsidR="009B2A85" w:rsidRDefault="009B2A85" w:rsidP="009B2A85">
      <w:pPr>
        <w:jc w:val="both"/>
        <w:rPr>
          <w:rFonts w:ascii="Arial" w:hAnsi="Arial" w:cs="Arial"/>
          <w:sz w:val="22"/>
          <w:szCs w:val="22"/>
        </w:rPr>
      </w:pPr>
    </w:p>
    <w:p w:rsidR="009B2A85" w:rsidRDefault="009B2A85" w:rsidP="009B2A85">
      <w:pPr>
        <w:jc w:val="both"/>
        <w:rPr>
          <w:rFonts w:ascii="Arial" w:hAnsi="Arial" w:cs="Arial"/>
          <w:sz w:val="22"/>
          <w:szCs w:val="22"/>
        </w:rPr>
      </w:pPr>
      <w:r>
        <w:rPr>
          <w:rFonts w:ascii="Arial" w:hAnsi="Arial" w:cs="Arial"/>
          <w:sz w:val="22"/>
          <w:szCs w:val="22"/>
        </w:rPr>
        <w:t xml:space="preserve">Le calendrier de ces groupes de travail </w:t>
      </w:r>
      <w:r w:rsidR="00B80790">
        <w:rPr>
          <w:rFonts w:ascii="Arial" w:hAnsi="Arial" w:cs="Arial"/>
          <w:sz w:val="22"/>
          <w:szCs w:val="22"/>
        </w:rPr>
        <w:t xml:space="preserve">interministériels </w:t>
      </w:r>
      <w:r>
        <w:rPr>
          <w:rFonts w:ascii="Arial" w:hAnsi="Arial" w:cs="Arial"/>
          <w:sz w:val="22"/>
          <w:szCs w:val="22"/>
        </w:rPr>
        <w:t xml:space="preserve">se présente </w:t>
      </w:r>
      <w:r w:rsidR="00B80790">
        <w:rPr>
          <w:rFonts w:ascii="Arial" w:hAnsi="Arial" w:cs="Arial"/>
          <w:sz w:val="22"/>
          <w:szCs w:val="22"/>
        </w:rPr>
        <w:t>de la manière suivante</w:t>
      </w:r>
      <w:r>
        <w:rPr>
          <w:rFonts w:ascii="Arial" w:hAnsi="Arial" w:cs="Arial"/>
          <w:sz w:val="22"/>
          <w:szCs w:val="22"/>
        </w:rPr>
        <w:t> :</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Début des réunions fin mars,</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Tenue de 3 / 4 réunions jusqu’à fin mai,</w:t>
      </w:r>
    </w:p>
    <w:p w:rsidR="009B2A85" w:rsidRDefault="009B2A85" w:rsidP="009B2A85">
      <w:pPr>
        <w:pStyle w:val="Paragraphedeliste"/>
        <w:numPr>
          <w:ilvl w:val="0"/>
          <w:numId w:val="31"/>
        </w:numPr>
        <w:jc w:val="both"/>
        <w:rPr>
          <w:rFonts w:ascii="Arial" w:hAnsi="Arial" w:cs="Arial"/>
          <w:sz w:val="22"/>
          <w:szCs w:val="22"/>
        </w:rPr>
      </w:pPr>
      <w:r>
        <w:rPr>
          <w:rFonts w:ascii="Arial" w:hAnsi="Arial" w:cs="Arial"/>
          <w:sz w:val="22"/>
          <w:szCs w:val="22"/>
        </w:rPr>
        <w:t>Etape d’arbitrage en prévision de la CIH de juin.</w:t>
      </w:r>
    </w:p>
    <w:p w:rsidR="00B80790" w:rsidRDefault="00B80790" w:rsidP="00B80790">
      <w:pPr>
        <w:jc w:val="both"/>
        <w:rPr>
          <w:rFonts w:ascii="Arial" w:hAnsi="Arial" w:cs="Arial"/>
          <w:sz w:val="22"/>
          <w:szCs w:val="22"/>
        </w:rPr>
      </w:pPr>
    </w:p>
    <w:p w:rsidR="00B80790" w:rsidRDefault="00B80790" w:rsidP="00B80790">
      <w:pPr>
        <w:jc w:val="both"/>
        <w:rPr>
          <w:rFonts w:ascii="Arial" w:hAnsi="Arial" w:cs="Arial"/>
          <w:sz w:val="22"/>
          <w:szCs w:val="22"/>
        </w:rPr>
      </w:pPr>
      <w:r>
        <w:rPr>
          <w:rFonts w:ascii="Arial" w:hAnsi="Arial" w:cs="Arial"/>
          <w:sz w:val="22"/>
          <w:szCs w:val="22"/>
        </w:rPr>
        <w:t xml:space="preserve">Dans l’optique de cette CIH, </w:t>
      </w:r>
      <w:r w:rsidR="00971400">
        <w:rPr>
          <w:rFonts w:ascii="Arial" w:hAnsi="Arial" w:cs="Arial"/>
          <w:sz w:val="22"/>
          <w:szCs w:val="22"/>
        </w:rPr>
        <w:t xml:space="preserve">et au vu de la sollicitation faite ce jour, </w:t>
      </w:r>
      <w:r>
        <w:rPr>
          <w:rFonts w:ascii="Arial" w:hAnsi="Arial" w:cs="Arial"/>
          <w:sz w:val="22"/>
          <w:szCs w:val="22"/>
        </w:rPr>
        <w:t>la commission Accessibilité souhaite découper son travail en deux temps :</w:t>
      </w:r>
    </w:p>
    <w:p w:rsidR="00B80790" w:rsidRDefault="00115C82" w:rsidP="00B80790">
      <w:pPr>
        <w:pStyle w:val="Paragraphedeliste"/>
        <w:numPr>
          <w:ilvl w:val="0"/>
          <w:numId w:val="31"/>
        </w:numPr>
        <w:jc w:val="both"/>
        <w:rPr>
          <w:rFonts w:ascii="Arial" w:hAnsi="Arial" w:cs="Arial"/>
          <w:sz w:val="22"/>
          <w:szCs w:val="22"/>
        </w:rPr>
      </w:pPr>
      <w:r>
        <w:rPr>
          <w:rFonts w:ascii="Arial" w:hAnsi="Arial" w:cs="Arial"/>
          <w:sz w:val="22"/>
          <w:szCs w:val="22"/>
        </w:rPr>
        <w:t xml:space="preserve">Une contribution sur les propositions d’actions prioritaires pour fin avril/début mai, </w:t>
      </w:r>
    </w:p>
    <w:p w:rsidR="00115C82" w:rsidRPr="00B80790" w:rsidRDefault="00115C82" w:rsidP="00B80790">
      <w:pPr>
        <w:pStyle w:val="Paragraphedeliste"/>
        <w:numPr>
          <w:ilvl w:val="0"/>
          <w:numId w:val="31"/>
        </w:numPr>
        <w:jc w:val="both"/>
        <w:rPr>
          <w:rFonts w:ascii="Arial" w:hAnsi="Arial" w:cs="Arial"/>
          <w:sz w:val="22"/>
          <w:szCs w:val="22"/>
        </w:rPr>
      </w:pPr>
      <w:r>
        <w:rPr>
          <w:rFonts w:ascii="Arial" w:hAnsi="Arial" w:cs="Arial"/>
          <w:sz w:val="22"/>
          <w:szCs w:val="22"/>
        </w:rPr>
        <w:t>Un nouveau temps d’échanges fin mai avant l’arbitrage de début juin 2013</w:t>
      </w:r>
    </w:p>
    <w:p w:rsidR="00E357FD" w:rsidRPr="00115C82" w:rsidRDefault="00115C82" w:rsidP="00B80790">
      <w:pPr>
        <w:jc w:val="both"/>
        <w:rPr>
          <w:rFonts w:ascii="Arial" w:hAnsi="Arial" w:cs="Arial"/>
          <w:sz w:val="22"/>
          <w:szCs w:val="22"/>
        </w:rPr>
      </w:pPr>
      <w:r>
        <w:rPr>
          <w:rFonts w:ascii="Arial" w:hAnsi="Arial" w:cs="Arial"/>
          <w:sz w:val="22"/>
          <w:szCs w:val="22"/>
        </w:rPr>
        <w:t>Une base de documentation est renvoyée aux membres de la commission : le rapport 2012 de la commission Accessibilité, les préconisations émises lors de la CNH de 2011.</w:t>
      </w:r>
    </w:p>
    <w:p w:rsidR="00115C82" w:rsidRDefault="00115C82" w:rsidP="00B80790">
      <w:pPr>
        <w:jc w:val="both"/>
        <w:rPr>
          <w:rFonts w:ascii="Arial" w:hAnsi="Arial" w:cs="Arial"/>
          <w:sz w:val="22"/>
          <w:szCs w:val="22"/>
        </w:rPr>
      </w:pPr>
    </w:p>
    <w:p w:rsidR="000D5ED5" w:rsidRPr="00115C82" w:rsidRDefault="000D5ED5" w:rsidP="00B80790">
      <w:pPr>
        <w:jc w:val="both"/>
        <w:rPr>
          <w:rFonts w:ascii="Arial" w:hAnsi="Arial" w:cs="Arial"/>
          <w:sz w:val="22"/>
          <w:szCs w:val="22"/>
        </w:rPr>
      </w:pPr>
    </w:p>
    <w:p w:rsidR="008F6B2D" w:rsidRDefault="0098011D" w:rsidP="00626D03">
      <w:pPr>
        <w:numPr>
          <w:ilvl w:val="0"/>
          <w:numId w:val="23"/>
        </w:numPr>
        <w:jc w:val="both"/>
        <w:rPr>
          <w:rFonts w:ascii="Arial" w:hAnsi="Arial" w:cs="Arial"/>
          <w:b/>
          <w:sz w:val="22"/>
          <w:szCs w:val="22"/>
          <w:u w:val="single"/>
        </w:rPr>
      </w:pPr>
      <w:r>
        <w:rPr>
          <w:rFonts w:ascii="Arial" w:hAnsi="Arial" w:cs="Arial"/>
          <w:b/>
          <w:sz w:val="22"/>
          <w:szCs w:val="22"/>
          <w:u w:val="single"/>
        </w:rPr>
        <w:t xml:space="preserve">Etude du rapport CAMPION </w:t>
      </w:r>
      <w:r w:rsidR="008F6B2D">
        <w:rPr>
          <w:rFonts w:ascii="Arial" w:hAnsi="Arial" w:cs="Arial"/>
          <w:b/>
          <w:sz w:val="22"/>
          <w:szCs w:val="22"/>
          <w:u w:val="single"/>
        </w:rPr>
        <w:t>:</w:t>
      </w:r>
    </w:p>
    <w:p w:rsidR="008F6B2D" w:rsidRPr="00013F52" w:rsidRDefault="008F6B2D" w:rsidP="00013F52">
      <w:pPr>
        <w:ind w:left="720"/>
        <w:jc w:val="both"/>
        <w:rPr>
          <w:rFonts w:ascii="Arial" w:hAnsi="Arial" w:cs="Arial"/>
          <w:b/>
          <w:sz w:val="22"/>
          <w:szCs w:val="22"/>
          <w:u w:val="single"/>
        </w:rPr>
      </w:pPr>
    </w:p>
    <w:p w:rsidR="00DD19E5" w:rsidRDefault="00DD19E5" w:rsidP="00DD19E5">
      <w:pPr>
        <w:jc w:val="both"/>
        <w:rPr>
          <w:rFonts w:ascii="Arial" w:hAnsi="Arial" w:cs="Arial"/>
          <w:sz w:val="22"/>
          <w:szCs w:val="22"/>
        </w:rPr>
      </w:pPr>
      <w:r>
        <w:rPr>
          <w:rFonts w:ascii="Arial" w:hAnsi="Arial" w:cs="Arial"/>
          <w:sz w:val="22"/>
          <w:szCs w:val="22"/>
        </w:rPr>
        <w:t xml:space="preserve">Ce rapport sera présenté lors du prochain CNCPH plénier </w:t>
      </w:r>
      <w:r w:rsidR="00115C82">
        <w:rPr>
          <w:rFonts w:ascii="Arial" w:hAnsi="Arial" w:cs="Arial"/>
          <w:sz w:val="22"/>
          <w:szCs w:val="22"/>
        </w:rPr>
        <w:t xml:space="preserve">du 26 mars 2013 </w:t>
      </w:r>
      <w:r>
        <w:rPr>
          <w:rFonts w:ascii="Arial" w:hAnsi="Arial" w:cs="Arial"/>
          <w:sz w:val="22"/>
          <w:szCs w:val="22"/>
        </w:rPr>
        <w:t>par la sénatrice Claire-Lise CAMPION.</w:t>
      </w:r>
      <w:r w:rsidR="00115C82">
        <w:rPr>
          <w:rFonts w:ascii="Arial" w:hAnsi="Arial" w:cs="Arial"/>
          <w:sz w:val="22"/>
          <w:szCs w:val="22"/>
        </w:rPr>
        <w:t xml:space="preserve"> </w:t>
      </w:r>
      <w:r>
        <w:rPr>
          <w:rFonts w:ascii="Arial" w:hAnsi="Arial" w:cs="Arial"/>
          <w:sz w:val="22"/>
          <w:szCs w:val="22"/>
        </w:rPr>
        <w:t xml:space="preserve">Dans cette optique, la commission Accessibilité du CNCPH </w:t>
      </w:r>
      <w:r w:rsidR="00115C82">
        <w:rPr>
          <w:rFonts w:ascii="Arial" w:hAnsi="Arial" w:cs="Arial"/>
          <w:sz w:val="22"/>
          <w:szCs w:val="22"/>
        </w:rPr>
        <w:t xml:space="preserve">transmet </w:t>
      </w:r>
      <w:r w:rsidR="004F0DD3">
        <w:rPr>
          <w:rFonts w:ascii="Arial" w:hAnsi="Arial" w:cs="Arial"/>
          <w:sz w:val="22"/>
          <w:szCs w:val="22"/>
        </w:rPr>
        <w:t>plusieurs</w:t>
      </w:r>
      <w:r>
        <w:rPr>
          <w:rFonts w:ascii="Arial" w:hAnsi="Arial" w:cs="Arial"/>
          <w:sz w:val="22"/>
          <w:szCs w:val="22"/>
        </w:rPr>
        <w:t xml:space="preserve"> questions sur </w:t>
      </w:r>
      <w:r w:rsidR="00D128F3">
        <w:rPr>
          <w:rFonts w:ascii="Arial" w:hAnsi="Arial" w:cs="Arial"/>
          <w:sz w:val="22"/>
          <w:szCs w:val="22"/>
        </w:rPr>
        <w:t>ce</w:t>
      </w:r>
      <w:r>
        <w:rPr>
          <w:rFonts w:ascii="Arial" w:hAnsi="Arial" w:cs="Arial"/>
          <w:sz w:val="22"/>
          <w:szCs w:val="22"/>
        </w:rPr>
        <w:t xml:space="preserve"> rapport.</w:t>
      </w:r>
    </w:p>
    <w:p w:rsidR="00DD19E5" w:rsidRDefault="004F0DD3" w:rsidP="00DD19E5">
      <w:pPr>
        <w:jc w:val="both"/>
        <w:rPr>
          <w:rFonts w:ascii="Arial" w:hAnsi="Arial" w:cs="Arial"/>
          <w:sz w:val="22"/>
          <w:szCs w:val="22"/>
        </w:rPr>
      </w:pPr>
      <w:r>
        <w:rPr>
          <w:rFonts w:ascii="Arial" w:hAnsi="Arial" w:cs="Arial"/>
          <w:sz w:val="22"/>
          <w:szCs w:val="22"/>
        </w:rPr>
        <w:t>En complément, la commission rédige une contribution/avis sur ce rapport en vue du CNCPH plénier du 9 avril (CNCPH permanent du 2 avril).</w:t>
      </w:r>
    </w:p>
    <w:p w:rsidR="009569C2" w:rsidRDefault="009569C2" w:rsidP="009569C2">
      <w:pPr>
        <w:jc w:val="both"/>
        <w:rPr>
          <w:rFonts w:ascii="Arial" w:hAnsi="Arial" w:cs="Arial"/>
          <w:sz w:val="22"/>
          <w:szCs w:val="22"/>
          <w:u w:val="single"/>
        </w:rPr>
      </w:pPr>
    </w:p>
    <w:p w:rsidR="009569C2" w:rsidRPr="000D5ED5" w:rsidRDefault="009569C2" w:rsidP="009569C2">
      <w:pPr>
        <w:jc w:val="both"/>
        <w:rPr>
          <w:rFonts w:ascii="Arial" w:hAnsi="Arial" w:cs="Arial"/>
          <w:b/>
          <w:sz w:val="22"/>
          <w:szCs w:val="22"/>
          <w:u w:val="single"/>
        </w:rPr>
      </w:pPr>
      <w:r w:rsidRPr="000D5ED5">
        <w:rPr>
          <w:rFonts w:ascii="Arial" w:hAnsi="Arial" w:cs="Arial"/>
          <w:b/>
          <w:sz w:val="22"/>
          <w:szCs w:val="22"/>
          <w:u w:val="single"/>
        </w:rPr>
        <w:t xml:space="preserve">Etude / </w:t>
      </w:r>
      <w:r w:rsidR="000D5ED5">
        <w:rPr>
          <w:rFonts w:ascii="Arial" w:hAnsi="Arial" w:cs="Arial"/>
          <w:b/>
          <w:sz w:val="22"/>
          <w:szCs w:val="22"/>
          <w:u w:val="single"/>
        </w:rPr>
        <w:t>D</w:t>
      </w:r>
      <w:r w:rsidRPr="000D5ED5">
        <w:rPr>
          <w:rFonts w:ascii="Arial" w:hAnsi="Arial" w:cs="Arial"/>
          <w:b/>
          <w:sz w:val="22"/>
          <w:szCs w:val="22"/>
          <w:u w:val="single"/>
        </w:rPr>
        <w:t>ébat :</w:t>
      </w:r>
    </w:p>
    <w:p w:rsidR="00115C82" w:rsidRDefault="00115C82" w:rsidP="009569C2">
      <w:pPr>
        <w:jc w:val="both"/>
        <w:rPr>
          <w:rFonts w:ascii="Arial" w:hAnsi="Arial" w:cs="Arial"/>
          <w:sz w:val="22"/>
          <w:szCs w:val="22"/>
          <w:u w:val="single"/>
        </w:rPr>
      </w:pPr>
    </w:p>
    <w:p w:rsidR="00115C82" w:rsidRDefault="00115C82" w:rsidP="009569C2">
      <w:pPr>
        <w:jc w:val="both"/>
        <w:rPr>
          <w:rFonts w:ascii="Arial" w:hAnsi="Arial" w:cs="Arial"/>
          <w:sz w:val="22"/>
          <w:szCs w:val="22"/>
        </w:rPr>
      </w:pPr>
      <w:r w:rsidRPr="008926CA">
        <w:rPr>
          <w:rFonts w:ascii="Arial" w:hAnsi="Arial" w:cs="Arial"/>
          <w:i/>
          <w:sz w:val="22"/>
          <w:szCs w:val="22"/>
          <w:u w:val="single"/>
        </w:rPr>
        <w:t>Pour l’UNISDA (contribution écrite),</w:t>
      </w:r>
      <w:r w:rsidRPr="008926CA">
        <w:rPr>
          <w:rFonts w:ascii="Arial" w:hAnsi="Arial" w:cs="Arial"/>
          <w:sz w:val="22"/>
          <w:szCs w:val="22"/>
        </w:rPr>
        <w:t xml:space="preserve"> </w:t>
      </w:r>
      <w:r w:rsidR="000151E5">
        <w:rPr>
          <w:rFonts w:ascii="Arial" w:hAnsi="Arial" w:cs="Arial"/>
          <w:sz w:val="22"/>
          <w:szCs w:val="22"/>
        </w:rPr>
        <w:t>un avis défavorable est émis sur le rapport Campion. De manière particulière, sont relevés :</w:t>
      </w:r>
    </w:p>
    <w:p w:rsidR="000151E5" w:rsidRDefault="000151E5" w:rsidP="000151E5">
      <w:pPr>
        <w:pStyle w:val="Paragraphedeliste"/>
        <w:numPr>
          <w:ilvl w:val="0"/>
          <w:numId w:val="31"/>
        </w:numPr>
        <w:jc w:val="both"/>
        <w:rPr>
          <w:rFonts w:ascii="Arial" w:hAnsi="Arial" w:cs="Arial"/>
          <w:sz w:val="22"/>
          <w:szCs w:val="22"/>
        </w:rPr>
      </w:pPr>
      <w:r>
        <w:rPr>
          <w:rFonts w:ascii="Arial" w:hAnsi="Arial" w:cs="Arial"/>
          <w:sz w:val="22"/>
          <w:szCs w:val="22"/>
        </w:rPr>
        <w:t>La reconnaissance du statut de chien guide,</w:t>
      </w:r>
    </w:p>
    <w:p w:rsidR="000151E5" w:rsidRDefault="000151E5" w:rsidP="000151E5">
      <w:pPr>
        <w:pStyle w:val="Paragraphedeliste"/>
        <w:numPr>
          <w:ilvl w:val="0"/>
          <w:numId w:val="31"/>
        </w:numPr>
        <w:jc w:val="both"/>
        <w:rPr>
          <w:rFonts w:ascii="Arial" w:hAnsi="Arial" w:cs="Arial"/>
          <w:sz w:val="22"/>
          <w:szCs w:val="22"/>
        </w:rPr>
      </w:pPr>
      <w:r>
        <w:rPr>
          <w:rFonts w:ascii="Arial" w:hAnsi="Arial" w:cs="Arial"/>
          <w:sz w:val="22"/>
          <w:szCs w:val="22"/>
        </w:rPr>
        <w:t>L’absence d’identification sonore des ERP,</w:t>
      </w:r>
    </w:p>
    <w:p w:rsidR="000151E5" w:rsidRDefault="000151E5" w:rsidP="000151E5">
      <w:pPr>
        <w:pStyle w:val="Paragraphedeliste"/>
        <w:numPr>
          <w:ilvl w:val="0"/>
          <w:numId w:val="31"/>
        </w:numPr>
        <w:jc w:val="both"/>
        <w:rPr>
          <w:rFonts w:ascii="Arial" w:hAnsi="Arial" w:cs="Arial"/>
          <w:sz w:val="22"/>
          <w:szCs w:val="22"/>
        </w:rPr>
      </w:pPr>
      <w:r>
        <w:rPr>
          <w:rFonts w:ascii="Arial" w:hAnsi="Arial" w:cs="Arial"/>
          <w:sz w:val="22"/>
          <w:szCs w:val="22"/>
        </w:rPr>
        <w:t>L’absence de normalisation en d’information sonore matière de transports publics,</w:t>
      </w:r>
    </w:p>
    <w:p w:rsidR="000151E5" w:rsidRDefault="000151E5" w:rsidP="000151E5">
      <w:pPr>
        <w:pStyle w:val="Paragraphedeliste"/>
        <w:numPr>
          <w:ilvl w:val="0"/>
          <w:numId w:val="31"/>
        </w:numPr>
        <w:jc w:val="both"/>
        <w:rPr>
          <w:rFonts w:ascii="Arial" w:hAnsi="Arial" w:cs="Arial"/>
          <w:sz w:val="22"/>
          <w:szCs w:val="22"/>
        </w:rPr>
      </w:pPr>
      <w:r>
        <w:rPr>
          <w:rFonts w:ascii="Arial" w:hAnsi="Arial" w:cs="Arial"/>
          <w:sz w:val="22"/>
          <w:szCs w:val="22"/>
        </w:rPr>
        <w:t>L’effort insuffisant fait en matière de véhicule électrique,</w:t>
      </w:r>
    </w:p>
    <w:p w:rsidR="000151E5" w:rsidRPr="000151E5" w:rsidRDefault="000151E5" w:rsidP="000151E5">
      <w:pPr>
        <w:pStyle w:val="Paragraphedeliste"/>
        <w:numPr>
          <w:ilvl w:val="0"/>
          <w:numId w:val="31"/>
        </w:numPr>
        <w:jc w:val="both"/>
        <w:rPr>
          <w:rFonts w:ascii="Arial" w:hAnsi="Arial" w:cs="Arial"/>
          <w:sz w:val="22"/>
          <w:szCs w:val="22"/>
        </w:rPr>
      </w:pPr>
      <w:r>
        <w:rPr>
          <w:rFonts w:ascii="Arial" w:hAnsi="Arial" w:cs="Arial"/>
          <w:sz w:val="22"/>
          <w:szCs w:val="22"/>
        </w:rPr>
        <w:t>La confusion apparente sur les BEV.</w:t>
      </w:r>
    </w:p>
    <w:p w:rsidR="000248CD" w:rsidRDefault="000248CD" w:rsidP="004E4EEE">
      <w:pPr>
        <w:jc w:val="both"/>
        <w:rPr>
          <w:rFonts w:ascii="Arial" w:hAnsi="Arial" w:cs="Arial"/>
          <w:color w:val="FF0000"/>
          <w:sz w:val="22"/>
          <w:szCs w:val="22"/>
        </w:rPr>
      </w:pPr>
    </w:p>
    <w:p w:rsidR="000248CD" w:rsidRDefault="000248CD" w:rsidP="004E4EEE">
      <w:pPr>
        <w:jc w:val="both"/>
        <w:rPr>
          <w:rFonts w:ascii="Arial" w:hAnsi="Arial" w:cs="Arial"/>
          <w:sz w:val="22"/>
          <w:szCs w:val="22"/>
        </w:rPr>
      </w:pPr>
      <w:r w:rsidRPr="00E8300B">
        <w:rPr>
          <w:rFonts w:ascii="Arial" w:hAnsi="Arial" w:cs="Arial"/>
          <w:i/>
          <w:sz w:val="22"/>
          <w:szCs w:val="22"/>
          <w:u w:val="single"/>
        </w:rPr>
        <w:t>Pour le CHA,</w:t>
      </w:r>
      <w:r>
        <w:rPr>
          <w:rFonts w:ascii="Arial" w:hAnsi="Arial" w:cs="Arial"/>
          <w:sz w:val="22"/>
          <w:szCs w:val="22"/>
        </w:rPr>
        <w:t xml:space="preserve"> les demandes actuelles de dérogation laissent songeur pour les ERP rendant un service public. I</w:t>
      </w:r>
      <w:r w:rsidR="009569C2">
        <w:rPr>
          <w:rFonts w:ascii="Arial" w:hAnsi="Arial" w:cs="Arial"/>
          <w:sz w:val="22"/>
          <w:szCs w:val="22"/>
        </w:rPr>
        <w:t>l</w:t>
      </w:r>
      <w:r>
        <w:rPr>
          <w:rFonts w:ascii="Arial" w:hAnsi="Arial" w:cs="Arial"/>
          <w:sz w:val="22"/>
          <w:szCs w:val="22"/>
        </w:rPr>
        <w:t xml:space="preserve"> est à craindre que cette </w:t>
      </w:r>
      <w:r w:rsidR="00A31842">
        <w:rPr>
          <w:rFonts w:ascii="Arial" w:hAnsi="Arial" w:cs="Arial"/>
          <w:sz w:val="22"/>
          <w:szCs w:val="22"/>
        </w:rPr>
        <w:t>disposition</w:t>
      </w:r>
      <w:r>
        <w:rPr>
          <w:rFonts w:ascii="Arial" w:hAnsi="Arial" w:cs="Arial"/>
          <w:sz w:val="22"/>
          <w:szCs w:val="22"/>
        </w:rPr>
        <w:t xml:space="preserve"> ne soit élargie aux ERP commerciaux.</w:t>
      </w:r>
    </w:p>
    <w:p w:rsidR="000248CD" w:rsidRDefault="000248CD" w:rsidP="004E4EEE">
      <w:pPr>
        <w:jc w:val="both"/>
        <w:rPr>
          <w:rFonts w:ascii="Arial" w:hAnsi="Arial" w:cs="Arial"/>
          <w:sz w:val="22"/>
          <w:szCs w:val="22"/>
        </w:rPr>
      </w:pPr>
    </w:p>
    <w:p w:rsidR="000248CD" w:rsidRDefault="000248CD" w:rsidP="004E4EEE">
      <w:pPr>
        <w:jc w:val="both"/>
        <w:rPr>
          <w:rFonts w:ascii="Arial" w:hAnsi="Arial" w:cs="Arial"/>
          <w:sz w:val="22"/>
          <w:szCs w:val="22"/>
        </w:rPr>
      </w:pPr>
      <w:r w:rsidRPr="00E8300B">
        <w:rPr>
          <w:rFonts w:ascii="Arial" w:hAnsi="Arial" w:cs="Arial"/>
          <w:i/>
          <w:sz w:val="22"/>
          <w:szCs w:val="22"/>
          <w:u w:val="single"/>
        </w:rPr>
        <w:t>Pour l’APF,</w:t>
      </w:r>
      <w:r>
        <w:rPr>
          <w:rFonts w:ascii="Arial" w:hAnsi="Arial" w:cs="Arial"/>
          <w:sz w:val="22"/>
          <w:szCs w:val="22"/>
        </w:rPr>
        <w:t xml:space="preserve"> le rapport posent deux difficultés</w:t>
      </w:r>
      <w:r w:rsidR="00A31842">
        <w:rPr>
          <w:rFonts w:ascii="Arial" w:hAnsi="Arial" w:cs="Arial"/>
          <w:sz w:val="22"/>
          <w:szCs w:val="22"/>
        </w:rPr>
        <w:t xml:space="preserve"> majeures</w:t>
      </w:r>
      <w:r>
        <w:rPr>
          <w:rFonts w:ascii="Arial" w:hAnsi="Arial" w:cs="Arial"/>
          <w:sz w:val="22"/>
          <w:szCs w:val="22"/>
        </w:rPr>
        <w:t> :</w:t>
      </w:r>
    </w:p>
    <w:p w:rsidR="000248CD" w:rsidRPr="00A31842" w:rsidRDefault="000248CD" w:rsidP="000248CD">
      <w:pPr>
        <w:pStyle w:val="Paragraphedeliste"/>
        <w:numPr>
          <w:ilvl w:val="0"/>
          <w:numId w:val="31"/>
        </w:numPr>
        <w:jc w:val="both"/>
        <w:rPr>
          <w:rFonts w:ascii="Arial" w:hAnsi="Arial" w:cs="Arial"/>
          <w:sz w:val="22"/>
          <w:szCs w:val="22"/>
        </w:rPr>
      </w:pPr>
      <w:r w:rsidRPr="000248CD">
        <w:rPr>
          <w:rFonts w:ascii="Arial" w:hAnsi="Arial" w:cs="Arial"/>
          <w:sz w:val="22"/>
          <w:szCs w:val="22"/>
        </w:rPr>
        <w:t xml:space="preserve">les extensions rendues possibles </w:t>
      </w:r>
      <w:r w:rsidRPr="00A31842">
        <w:rPr>
          <w:rFonts w:ascii="Arial" w:hAnsi="Arial" w:cs="Arial"/>
          <w:sz w:val="22"/>
          <w:szCs w:val="22"/>
        </w:rPr>
        <w:t>par les</w:t>
      </w:r>
      <w:r w:rsidR="00A31842" w:rsidRPr="00A31842">
        <w:rPr>
          <w:rFonts w:ascii="Arial" w:hAnsi="Arial" w:cs="Arial"/>
          <w:sz w:val="22"/>
          <w:szCs w:val="22"/>
        </w:rPr>
        <w:t xml:space="preserve"> ADAP pouvant aller jusqu’à 7 ans ;</w:t>
      </w:r>
    </w:p>
    <w:p w:rsidR="000248CD" w:rsidRDefault="00A31842" w:rsidP="000248CD">
      <w:pPr>
        <w:pStyle w:val="Paragraphedeliste"/>
        <w:numPr>
          <w:ilvl w:val="0"/>
          <w:numId w:val="31"/>
        </w:numPr>
        <w:jc w:val="both"/>
        <w:rPr>
          <w:rFonts w:ascii="Arial" w:hAnsi="Arial" w:cs="Arial"/>
          <w:sz w:val="22"/>
          <w:szCs w:val="22"/>
        </w:rPr>
      </w:pPr>
      <w:r w:rsidRPr="00A31842">
        <w:rPr>
          <w:rFonts w:ascii="Arial" w:hAnsi="Arial" w:cs="Arial"/>
          <w:sz w:val="22"/>
          <w:szCs w:val="22"/>
        </w:rPr>
        <w:t>l’absence de sanctions en cas de non-réalisation des</w:t>
      </w:r>
      <w:r>
        <w:rPr>
          <w:rFonts w:ascii="Arial" w:hAnsi="Arial" w:cs="Arial"/>
          <w:sz w:val="22"/>
          <w:szCs w:val="22"/>
        </w:rPr>
        <w:t xml:space="preserve"> PAVE.</w:t>
      </w:r>
    </w:p>
    <w:p w:rsidR="00A31842" w:rsidRDefault="00A31842" w:rsidP="00A31842">
      <w:pPr>
        <w:jc w:val="both"/>
        <w:rPr>
          <w:rFonts w:ascii="Arial" w:hAnsi="Arial" w:cs="Arial"/>
          <w:sz w:val="22"/>
          <w:szCs w:val="22"/>
        </w:rPr>
      </w:pPr>
    </w:p>
    <w:p w:rsidR="00A31842" w:rsidRDefault="00A31842" w:rsidP="00A31842">
      <w:pPr>
        <w:jc w:val="both"/>
        <w:rPr>
          <w:rFonts w:ascii="Arial" w:hAnsi="Arial" w:cs="Arial"/>
          <w:sz w:val="22"/>
          <w:szCs w:val="22"/>
        </w:rPr>
      </w:pPr>
      <w:r w:rsidRPr="00E8300B">
        <w:rPr>
          <w:rFonts w:ascii="Arial" w:hAnsi="Arial" w:cs="Arial"/>
          <w:i/>
          <w:sz w:val="22"/>
          <w:szCs w:val="22"/>
          <w:u w:val="single"/>
        </w:rPr>
        <w:t>Pour l’UNAPEI,</w:t>
      </w:r>
      <w:r>
        <w:rPr>
          <w:rFonts w:ascii="Arial" w:hAnsi="Arial" w:cs="Arial"/>
          <w:sz w:val="22"/>
          <w:szCs w:val="22"/>
        </w:rPr>
        <w:t xml:space="preserve"> le rapport pose tout d’abord une ambigüité dans la mesure où si le délai de 2015 n’est pas remis en cause, sur un plan pratique, la mise en œuvre des ADAP ne rend pas possible la mise en accessibilité </w:t>
      </w:r>
      <w:r w:rsidR="00D76172">
        <w:rPr>
          <w:rFonts w:ascii="Arial" w:hAnsi="Arial" w:cs="Arial"/>
          <w:sz w:val="22"/>
          <w:szCs w:val="22"/>
        </w:rPr>
        <w:t xml:space="preserve">à cette date </w:t>
      </w:r>
      <w:r w:rsidR="009569C2">
        <w:rPr>
          <w:rFonts w:ascii="Arial" w:hAnsi="Arial" w:cs="Arial"/>
          <w:sz w:val="22"/>
          <w:szCs w:val="22"/>
        </w:rPr>
        <w:t>butoir</w:t>
      </w:r>
      <w:r>
        <w:rPr>
          <w:rFonts w:ascii="Arial" w:hAnsi="Arial" w:cs="Arial"/>
          <w:sz w:val="22"/>
          <w:szCs w:val="22"/>
        </w:rPr>
        <w:t xml:space="preserve">. En outre, </w:t>
      </w:r>
      <w:r w:rsidR="00D76172">
        <w:rPr>
          <w:rFonts w:ascii="Arial" w:hAnsi="Arial" w:cs="Arial"/>
          <w:sz w:val="22"/>
          <w:szCs w:val="22"/>
        </w:rPr>
        <w:t xml:space="preserve">certaines remarques / interrogations sont </w:t>
      </w:r>
      <w:r w:rsidR="00115C82">
        <w:rPr>
          <w:rFonts w:ascii="Arial" w:hAnsi="Arial" w:cs="Arial"/>
          <w:sz w:val="22"/>
          <w:szCs w:val="22"/>
        </w:rPr>
        <w:t>émises</w:t>
      </w:r>
      <w:r>
        <w:rPr>
          <w:rFonts w:ascii="Arial" w:hAnsi="Arial" w:cs="Arial"/>
          <w:sz w:val="22"/>
          <w:szCs w:val="22"/>
        </w:rPr>
        <w:t> :</w:t>
      </w:r>
    </w:p>
    <w:p w:rsidR="00A31842" w:rsidRDefault="00D76172" w:rsidP="00A31842">
      <w:pPr>
        <w:pStyle w:val="Paragraphedeliste"/>
        <w:numPr>
          <w:ilvl w:val="0"/>
          <w:numId w:val="31"/>
        </w:numPr>
        <w:jc w:val="both"/>
        <w:rPr>
          <w:rFonts w:ascii="Arial" w:hAnsi="Arial" w:cs="Arial"/>
          <w:sz w:val="22"/>
          <w:szCs w:val="22"/>
        </w:rPr>
      </w:pPr>
      <w:r>
        <w:rPr>
          <w:rFonts w:ascii="Arial" w:hAnsi="Arial" w:cs="Arial"/>
          <w:sz w:val="22"/>
          <w:szCs w:val="22"/>
        </w:rPr>
        <w:t xml:space="preserve">il est constaté que </w:t>
      </w:r>
      <w:r w:rsidR="007E4C66">
        <w:rPr>
          <w:rFonts w:ascii="Arial" w:hAnsi="Arial" w:cs="Arial"/>
          <w:sz w:val="22"/>
          <w:szCs w:val="22"/>
        </w:rPr>
        <w:t>peu de propositions concern</w:t>
      </w:r>
      <w:r>
        <w:rPr>
          <w:rFonts w:ascii="Arial" w:hAnsi="Arial" w:cs="Arial"/>
          <w:sz w:val="22"/>
          <w:szCs w:val="22"/>
        </w:rPr>
        <w:t>ent tous les types de handicap ;</w:t>
      </w:r>
    </w:p>
    <w:p w:rsidR="007E4C66" w:rsidRDefault="007E4C66" w:rsidP="00A31842">
      <w:pPr>
        <w:pStyle w:val="Paragraphedeliste"/>
        <w:numPr>
          <w:ilvl w:val="0"/>
          <w:numId w:val="31"/>
        </w:numPr>
        <w:jc w:val="both"/>
        <w:rPr>
          <w:rFonts w:ascii="Arial" w:hAnsi="Arial" w:cs="Arial"/>
          <w:sz w:val="22"/>
          <w:szCs w:val="22"/>
        </w:rPr>
      </w:pPr>
      <w:r>
        <w:rPr>
          <w:rFonts w:ascii="Arial" w:hAnsi="Arial" w:cs="Arial"/>
          <w:sz w:val="22"/>
          <w:szCs w:val="22"/>
        </w:rPr>
        <w:t>les ADAP peuvent laisser craindre ce qui se produit aujourd’hui avec les diagnostics dans la mesure où les diagnostiqueurs ne se reposent que su</w:t>
      </w:r>
      <w:r w:rsidR="00D76172">
        <w:rPr>
          <w:rFonts w:ascii="Arial" w:hAnsi="Arial" w:cs="Arial"/>
          <w:sz w:val="22"/>
          <w:szCs w:val="22"/>
        </w:rPr>
        <w:t>r les normes réglementaires ;</w:t>
      </w:r>
    </w:p>
    <w:p w:rsidR="007E4C66" w:rsidRDefault="007E4C66" w:rsidP="00A31842">
      <w:pPr>
        <w:pStyle w:val="Paragraphedeliste"/>
        <w:numPr>
          <w:ilvl w:val="0"/>
          <w:numId w:val="31"/>
        </w:numPr>
        <w:jc w:val="both"/>
        <w:rPr>
          <w:rFonts w:ascii="Arial" w:hAnsi="Arial" w:cs="Arial"/>
          <w:sz w:val="22"/>
          <w:szCs w:val="22"/>
        </w:rPr>
      </w:pPr>
      <w:r>
        <w:rPr>
          <w:rFonts w:ascii="Arial" w:hAnsi="Arial" w:cs="Arial"/>
          <w:sz w:val="22"/>
          <w:szCs w:val="22"/>
        </w:rPr>
        <w:t>l’apparition de la notion d’« ajustem</w:t>
      </w:r>
      <w:r w:rsidR="009569C2">
        <w:rPr>
          <w:rFonts w:ascii="Arial" w:hAnsi="Arial" w:cs="Arial"/>
          <w:sz w:val="22"/>
          <w:szCs w:val="22"/>
        </w:rPr>
        <w:t xml:space="preserve">ent des normes » ne permettrait-elle pas </w:t>
      </w:r>
      <w:r w:rsidR="00D76172">
        <w:rPr>
          <w:rFonts w:ascii="Arial" w:hAnsi="Arial" w:cs="Arial"/>
          <w:sz w:val="22"/>
          <w:szCs w:val="22"/>
        </w:rPr>
        <w:t>d’intégrer des normes propres aux personnes en situation de handicap mental ?</w:t>
      </w:r>
    </w:p>
    <w:p w:rsidR="00D76172" w:rsidRDefault="00D76172" w:rsidP="00A31842">
      <w:pPr>
        <w:pStyle w:val="Paragraphedeliste"/>
        <w:numPr>
          <w:ilvl w:val="0"/>
          <w:numId w:val="31"/>
        </w:numPr>
        <w:jc w:val="both"/>
        <w:rPr>
          <w:rFonts w:ascii="Arial" w:hAnsi="Arial" w:cs="Arial"/>
          <w:sz w:val="22"/>
          <w:szCs w:val="22"/>
        </w:rPr>
      </w:pPr>
      <w:r>
        <w:rPr>
          <w:rFonts w:ascii="Arial" w:hAnsi="Arial" w:cs="Arial"/>
          <w:sz w:val="22"/>
          <w:szCs w:val="22"/>
        </w:rPr>
        <w:t>2014 comme année de la grande cause du handicap est une bonne chose ; néanmoins, il est nécessaire que cette grande cause dure sur le long terme ;</w:t>
      </w:r>
    </w:p>
    <w:p w:rsidR="00D76172" w:rsidRDefault="00D76172" w:rsidP="00A31842">
      <w:pPr>
        <w:pStyle w:val="Paragraphedeliste"/>
        <w:numPr>
          <w:ilvl w:val="0"/>
          <w:numId w:val="31"/>
        </w:numPr>
        <w:jc w:val="both"/>
        <w:rPr>
          <w:rFonts w:ascii="Arial" w:hAnsi="Arial" w:cs="Arial"/>
          <w:sz w:val="22"/>
          <w:szCs w:val="22"/>
        </w:rPr>
      </w:pPr>
      <w:r>
        <w:rPr>
          <w:rFonts w:ascii="Arial" w:hAnsi="Arial" w:cs="Arial"/>
          <w:sz w:val="22"/>
          <w:szCs w:val="22"/>
        </w:rPr>
        <w:t>Sur quelles bases reposera le suivi statistique ? Les enquêtes qui pourraient être mises en place devront être à la fois</w:t>
      </w:r>
      <w:r w:rsidR="00115C82">
        <w:rPr>
          <w:rFonts w:ascii="Arial" w:hAnsi="Arial" w:cs="Arial"/>
          <w:sz w:val="22"/>
          <w:szCs w:val="22"/>
        </w:rPr>
        <w:t xml:space="preserve"> accessibles et compréhensibles ;</w:t>
      </w:r>
    </w:p>
    <w:p w:rsidR="00D76172" w:rsidRDefault="00D76172" w:rsidP="00A31842">
      <w:pPr>
        <w:pStyle w:val="Paragraphedeliste"/>
        <w:numPr>
          <w:ilvl w:val="0"/>
          <w:numId w:val="31"/>
        </w:numPr>
        <w:jc w:val="both"/>
        <w:rPr>
          <w:rFonts w:ascii="Arial" w:hAnsi="Arial" w:cs="Arial"/>
          <w:sz w:val="22"/>
          <w:szCs w:val="22"/>
        </w:rPr>
      </w:pPr>
      <w:r>
        <w:rPr>
          <w:rFonts w:ascii="Arial" w:hAnsi="Arial" w:cs="Arial"/>
          <w:sz w:val="22"/>
          <w:szCs w:val="22"/>
        </w:rPr>
        <w:t xml:space="preserve">Une seule préconisation relative à la signalétique concerne plus particulièrement le handicap mental. Un travail plus global sur les pictogrammes </w:t>
      </w:r>
      <w:r w:rsidR="009569C2">
        <w:rPr>
          <w:rFonts w:ascii="Arial" w:hAnsi="Arial" w:cs="Arial"/>
          <w:sz w:val="22"/>
          <w:szCs w:val="22"/>
        </w:rPr>
        <w:t xml:space="preserve">et concernant toutes les situations de handicap  </w:t>
      </w:r>
      <w:r w:rsidR="00115C82">
        <w:rPr>
          <w:rFonts w:ascii="Arial" w:hAnsi="Arial" w:cs="Arial"/>
          <w:sz w:val="22"/>
          <w:szCs w:val="22"/>
        </w:rPr>
        <w:t>est à mener ;</w:t>
      </w:r>
    </w:p>
    <w:p w:rsidR="009569C2" w:rsidRPr="00971400" w:rsidRDefault="00D76172" w:rsidP="009569C2">
      <w:pPr>
        <w:pStyle w:val="Paragraphedeliste"/>
        <w:numPr>
          <w:ilvl w:val="0"/>
          <w:numId w:val="31"/>
        </w:numPr>
        <w:jc w:val="both"/>
        <w:rPr>
          <w:rFonts w:ascii="Arial" w:hAnsi="Arial" w:cs="Arial"/>
          <w:sz w:val="22"/>
          <w:szCs w:val="22"/>
        </w:rPr>
      </w:pPr>
      <w:r>
        <w:rPr>
          <w:rFonts w:ascii="Arial" w:hAnsi="Arial" w:cs="Arial"/>
          <w:sz w:val="22"/>
          <w:szCs w:val="22"/>
        </w:rPr>
        <w:lastRenderedPageBreak/>
        <w:t xml:space="preserve">Il est proposé que l’accès à l’information </w:t>
      </w:r>
      <w:r w:rsidR="009569C2">
        <w:rPr>
          <w:rFonts w:ascii="Arial" w:hAnsi="Arial" w:cs="Arial"/>
          <w:sz w:val="22"/>
          <w:szCs w:val="22"/>
        </w:rPr>
        <w:t>soit généralisé</w:t>
      </w:r>
      <w:r w:rsidR="009569C2" w:rsidRPr="009569C2">
        <w:rPr>
          <w:rFonts w:ascii="Arial" w:hAnsi="Arial" w:cs="Arial"/>
          <w:sz w:val="22"/>
          <w:szCs w:val="22"/>
        </w:rPr>
        <w:t xml:space="preserve"> </w:t>
      </w:r>
      <w:r w:rsidR="009569C2">
        <w:rPr>
          <w:rFonts w:ascii="Arial" w:hAnsi="Arial" w:cs="Arial"/>
          <w:sz w:val="22"/>
          <w:szCs w:val="22"/>
        </w:rPr>
        <w:t>sur l’ensemble du territoire national grâce « au facile à lire et à comprendre ».</w:t>
      </w:r>
    </w:p>
    <w:p w:rsidR="000D5ED5" w:rsidRPr="00E8300B" w:rsidRDefault="000D5ED5" w:rsidP="009569C2">
      <w:pPr>
        <w:jc w:val="both"/>
        <w:rPr>
          <w:rFonts w:ascii="Arial" w:hAnsi="Arial" w:cs="Arial"/>
          <w:i/>
          <w:sz w:val="22"/>
          <w:szCs w:val="22"/>
          <w:u w:val="single"/>
        </w:rPr>
      </w:pPr>
    </w:p>
    <w:p w:rsidR="009569C2" w:rsidRPr="00D128F3" w:rsidRDefault="009569C2" w:rsidP="009569C2">
      <w:pPr>
        <w:jc w:val="both"/>
        <w:rPr>
          <w:rFonts w:ascii="Arial" w:hAnsi="Arial" w:cs="Arial"/>
          <w:sz w:val="22"/>
          <w:szCs w:val="22"/>
        </w:rPr>
      </w:pPr>
      <w:r w:rsidRPr="00E8300B">
        <w:rPr>
          <w:rFonts w:ascii="Arial" w:hAnsi="Arial" w:cs="Arial"/>
          <w:i/>
          <w:sz w:val="22"/>
          <w:szCs w:val="22"/>
          <w:u w:val="single"/>
        </w:rPr>
        <w:t>La FMH</w:t>
      </w:r>
      <w:r w:rsidRPr="009569C2">
        <w:rPr>
          <w:rFonts w:ascii="Arial" w:hAnsi="Arial" w:cs="Arial"/>
          <w:sz w:val="22"/>
          <w:szCs w:val="22"/>
        </w:rPr>
        <w:t xml:space="preserve"> s’interroge sur la tenue des délais pour la remise des ADAP</w:t>
      </w:r>
      <w:r>
        <w:rPr>
          <w:rFonts w:ascii="Arial" w:hAnsi="Arial" w:cs="Arial"/>
          <w:sz w:val="22"/>
          <w:szCs w:val="22"/>
        </w:rPr>
        <w:t>, fixée au plus tard au 31 décembre 2014.</w:t>
      </w:r>
      <w:r w:rsidR="00D128F3">
        <w:rPr>
          <w:rFonts w:ascii="Arial" w:hAnsi="Arial" w:cs="Arial"/>
          <w:sz w:val="22"/>
          <w:szCs w:val="22"/>
        </w:rPr>
        <w:t xml:space="preserve"> </w:t>
      </w:r>
      <w:r>
        <w:rPr>
          <w:rFonts w:ascii="Arial" w:hAnsi="Arial" w:cs="Arial"/>
          <w:sz w:val="22"/>
          <w:szCs w:val="22"/>
        </w:rPr>
        <w:t>En outre, la consultation préalable des CDSA pour un avis motivé laisse présager un surcroit</w:t>
      </w:r>
      <w:r w:rsidR="000D5ED5">
        <w:rPr>
          <w:rFonts w:ascii="Arial" w:hAnsi="Arial" w:cs="Arial"/>
          <w:sz w:val="22"/>
          <w:szCs w:val="22"/>
        </w:rPr>
        <w:t xml:space="preserve"> d’activité pour des CDSA déjà bien sollicitées.</w:t>
      </w:r>
    </w:p>
    <w:p w:rsidR="00971400" w:rsidRDefault="00971400" w:rsidP="009569C2">
      <w:pPr>
        <w:jc w:val="both"/>
        <w:rPr>
          <w:rFonts w:ascii="Arial" w:hAnsi="Arial" w:cs="Arial"/>
          <w:i/>
          <w:sz w:val="22"/>
          <w:szCs w:val="22"/>
          <w:u w:val="single"/>
        </w:rPr>
      </w:pPr>
    </w:p>
    <w:p w:rsidR="00391B8C" w:rsidRDefault="009569C2" w:rsidP="009569C2">
      <w:pPr>
        <w:jc w:val="both"/>
        <w:rPr>
          <w:rFonts w:ascii="Arial" w:hAnsi="Arial" w:cs="Arial"/>
          <w:sz w:val="22"/>
          <w:szCs w:val="22"/>
        </w:rPr>
      </w:pPr>
      <w:r w:rsidRPr="00E8300B">
        <w:rPr>
          <w:rFonts w:ascii="Arial" w:hAnsi="Arial" w:cs="Arial"/>
          <w:i/>
          <w:sz w:val="22"/>
          <w:szCs w:val="22"/>
          <w:u w:val="single"/>
        </w:rPr>
        <w:t>Pour l’APAJH,</w:t>
      </w:r>
      <w:r>
        <w:rPr>
          <w:rFonts w:ascii="Arial" w:hAnsi="Arial" w:cs="Arial"/>
          <w:sz w:val="22"/>
          <w:szCs w:val="22"/>
        </w:rPr>
        <w:t xml:space="preserve"> ce r</w:t>
      </w:r>
      <w:r w:rsidR="00B94CBB">
        <w:rPr>
          <w:rFonts w:ascii="Arial" w:hAnsi="Arial" w:cs="Arial"/>
          <w:sz w:val="22"/>
          <w:szCs w:val="22"/>
        </w:rPr>
        <w:t xml:space="preserve">apport a le mérite </w:t>
      </w:r>
      <w:r w:rsidR="00391B8C">
        <w:rPr>
          <w:rFonts w:ascii="Arial" w:hAnsi="Arial" w:cs="Arial"/>
          <w:sz w:val="22"/>
          <w:szCs w:val="22"/>
        </w:rPr>
        <w:t>de poser un constat objectif sur la mise en œuvre de l’accessibilité en France. Certaines remarques sont formulées :</w:t>
      </w:r>
    </w:p>
    <w:p w:rsidR="009569C2" w:rsidRDefault="00391B8C" w:rsidP="00391B8C">
      <w:pPr>
        <w:pStyle w:val="Paragraphedeliste"/>
        <w:numPr>
          <w:ilvl w:val="0"/>
          <w:numId w:val="31"/>
        </w:numPr>
        <w:jc w:val="both"/>
        <w:rPr>
          <w:rFonts w:ascii="Arial" w:hAnsi="Arial" w:cs="Arial"/>
          <w:sz w:val="22"/>
          <w:szCs w:val="22"/>
        </w:rPr>
      </w:pPr>
      <w:r w:rsidRPr="00391B8C">
        <w:rPr>
          <w:rFonts w:ascii="Arial" w:hAnsi="Arial" w:cs="Arial"/>
          <w:sz w:val="22"/>
          <w:szCs w:val="22"/>
        </w:rPr>
        <w:t xml:space="preserve">Le nombre de 40 propositions </w:t>
      </w:r>
      <w:r>
        <w:rPr>
          <w:rFonts w:ascii="Arial" w:hAnsi="Arial" w:cs="Arial"/>
          <w:sz w:val="22"/>
          <w:szCs w:val="22"/>
        </w:rPr>
        <w:t>peut paraître trop important pour que chacune d’elle soit réellement mise en œuvre ;</w:t>
      </w:r>
    </w:p>
    <w:p w:rsidR="00391B8C" w:rsidRDefault="00391B8C" w:rsidP="00391B8C">
      <w:pPr>
        <w:pStyle w:val="Paragraphedeliste"/>
        <w:numPr>
          <w:ilvl w:val="0"/>
          <w:numId w:val="31"/>
        </w:numPr>
        <w:jc w:val="both"/>
        <w:rPr>
          <w:rFonts w:ascii="Arial" w:hAnsi="Arial" w:cs="Arial"/>
          <w:sz w:val="22"/>
          <w:szCs w:val="22"/>
        </w:rPr>
      </w:pPr>
      <w:r>
        <w:rPr>
          <w:rFonts w:ascii="Arial" w:hAnsi="Arial" w:cs="Arial"/>
          <w:sz w:val="22"/>
          <w:szCs w:val="22"/>
        </w:rPr>
        <w:t>Le handicap mental et le handicap psychique sont absents de ce rapport ;</w:t>
      </w:r>
    </w:p>
    <w:p w:rsidR="000D5ED5" w:rsidRDefault="00391B8C" w:rsidP="000D5ED5">
      <w:pPr>
        <w:pStyle w:val="Paragraphedeliste"/>
        <w:numPr>
          <w:ilvl w:val="0"/>
          <w:numId w:val="31"/>
        </w:numPr>
        <w:jc w:val="both"/>
        <w:rPr>
          <w:rFonts w:ascii="Arial" w:hAnsi="Arial" w:cs="Arial"/>
          <w:sz w:val="22"/>
          <w:szCs w:val="22"/>
        </w:rPr>
      </w:pPr>
      <w:r>
        <w:rPr>
          <w:rFonts w:ascii="Arial" w:hAnsi="Arial" w:cs="Arial"/>
          <w:sz w:val="22"/>
          <w:szCs w:val="22"/>
        </w:rPr>
        <w:t xml:space="preserve">Les ADAP </w:t>
      </w:r>
      <w:r w:rsidR="000D5ED5">
        <w:rPr>
          <w:rFonts w:ascii="Arial" w:hAnsi="Arial" w:cs="Arial"/>
          <w:sz w:val="22"/>
          <w:szCs w:val="22"/>
        </w:rPr>
        <w:t>sont un point positif et doivent être</w:t>
      </w:r>
      <w:r>
        <w:rPr>
          <w:rFonts w:ascii="Arial" w:hAnsi="Arial" w:cs="Arial"/>
          <w:sz w:val="22"/>
          <w:szCs w:val="22"/>
        </w:rPr>
        <w:t xml:space="preserve"> perçus comme des moyens pour parvenir à la mise en accessibilité</w:t>
      </w:r>
      <w:r w:rsidR="000D5ED5">
        <w:rPr>
          <w:rFonts w:ascii="Arial" w:hAnsi="Arial" w:cs="Arial"/>
          <w:sz w:val="22"/>
          <w:szCs w:val="22"/>
        </w:rPr>
        <w:t>, à la condition qu’un focus soit mis sur la réalisation de ce calendrier ;</w:t>
      </w:r>
    </w:p>
    <w:p w:rsidR="000D5ED5" w:rsidRDefault="000D5ED5" w:rsidP="000D5ED5">
      <w:pPr>
        <w:pStyle w:val="Paragraphedeliste"/>
        <w:numPr>
          <w:ilvl w:val="0"/>
          <w:numId w:val="31"/>
        </w:numPr>
        <w:jc w:val="both"/>
        <w:rPr>
          <w:rFonts w:ascii="Arial" w:hAnsi="Arial" w:cs="Arial"/>
          <w:sz w:val="22"/>
          <w:szCs w:val="22"/>
        </w:rPr>
      </w:pPr>
      <w:r>
        <w:rPr>
          <w:rFonts w:ascii="Arial" w:hAnsi="Arial" w:cs="Arial"/>
          <w:sz w:val="22"/>
          <w:szCs w:val="22"/>
        </w:rPr>
        <w:t>La question du portage politique est posée.</w:t>
      </w:r>
    </w:p>
    <w:p w:rsidR="00391B8C" w:rsidRPr="000D5ED5" w:rsidRDefault="00391B8C" w:rsidP="000D5ED5">
      <w:pPr>
        <w:pStyle w:val="Paragraphedeliste"/>
        <w:ind w:left="720"/>
        <w:jc w:val="both"/>
        <w:rPr>
          <w:rFonts w:ascii="Arial" w:hAnsi="Arial" w:cs="Arial"/>
          <w:sz w:val="22"/>
          <w:szCs w:val="22"/>
        </w:rPr>
      </w:pPr>
      <w:r w:rsidRPr="000D5ED5">
        <w:rPr>
          <w:rFonts w:ascii="Arial" w:hAnsi="Arial" w:cs="Arial"/>
          <w:sz w:val="22"/>
          <w:szCs w:val="22"/>
        </w:rPr>
        <w:t xml:space="preserve"> </w:t>
      </w:r>
    </w:p>
    <w:p w:rsidR="00391B8C" w:rsidRDefault="00391B8C" w:rsidP="00391B8C">
      <w:pPr>
        <w:jc w:val="both"/>
        <w:rPr>
          <w:rFonts w:ascii="Arial" w:hAnsi="Arial" w:cs="Arial"/>
          <w:sz w:val="22"/>
          <w:szCs w:val="22"/>
        </w:rPr>
      </w:pPr>
      <w:r w:rsidRPr="00E8300B">
        <w:rPr>
          <w:rFonts w:ascii="Arial" w:hAnsi="Arial" w:cs="Arial"/>
          <w:i/>
          <w:sz w:val="22"/>
          <w:szCs w:val="22"/>
          <w:u w:val="single"/>
        </w:rPr>
        <w:t>Pour la FNATH,</w:t>
      </w:r>
      <w:r w:rsidRPr="00391B8C">
        <w:rPr>
          <w:rFonts w:ascii="Arial" w:hAnsi="Arial" w:cs="Arial"/>
          <w:sz w:val="22"/>
          <w:szCs w:val="22"/>
        </w:rPr>
        <w:t xml:space="preserve"> </w:t>
      </w:r>
      <w:r w:rsidR="00E8300B">
        <w:rPr>
          <w:rFonts w:ascii="Arial" w:hAnsi="Arial" w:cs="Arial"/>
          <w:sz w:val="22"/>
          <w:szCs w:val="22"/>
        </w:rPr>
        <w:t>ce rapport apparaît comme bien construit. Certains éléments sont manquants sur :</w:t>
      </w:r>
    </w:p>
    <w:p w:rsidR="00E8300B" w:rsidRDefault="00E8300B" w:rsidP="00E8300B">
      <w:pPr>
        <w:pStyle w:val="Paragraphedeliste"/>
        <w:numPr>
          <w:ilvl w:val="0"/>
          <w:numId w:val="31"/>
        </w:numPr>
        <w:jc w:val="both"/>
        <w:rPr>
          <w:rFonts w:ascii="Arial" w:hAnsi="Arial" w:cs="Arial"/>
          <w:sz w:val="22"/>
          <w:szCs w:val="22"/>
        </w:rPr>
      </w:pPr>
      <w:r>
        <w:rPr>
          <w:rFonts w:ascii="Arial" w:hAnsi="Arial" w:cs="Arial"/>
          <w:sz w:val="22"/>
          <w:szCs w:val="22"/>
        </w:rPr>
        <w:t>La  méthodologie à mettre en place jusqu’en 2015,</w:t>
      </w:r>
    </w:p>
    <w:p w:rsidR="00E8300B" w:rsidRDefault="00E8300B" w:rsidP="00E8300B">
      <w:pPr>
        <w:pStyle w:val="Paragraphedeliste"/>
        <w:numPr>
          <w:ilvl w:val="0"/>
          <w:numId w:val="31"/>
        </w:numPr>
        <w:jc w:val="both"/>
        <w:rPr>
          <w:rFonts w:ascii="Arial" w:hAnsi="Arial" w:cs="Arial"/>
          <w:sz w:val="22"/>
          <w:szCs w:val="22"/>
        </w:rPr>
      </w:pPr>
      <w:r>
        <w:rPr>
          <w:rFonts w:ascii="Arial" w:hAnsi="Arial" w:cs="Arial"/>
          <w:sz w:val="22"/>
          <w:szCs w:val="22"/>
        </w:rPr>
        <w:t>Le prêt à taux 0</w:t>
      </w:r>
      <w:r w:rsidR="000D5ED5">
        <w:rPr>
          <w:rFonts w:ascii="Arial" w:hAnsi="Arial" w:cs="Arial"/>
          <w:sz w:val="22"/>
          <w:szCs w:val="22"/>
        </w:rPr>
        <w:t>,</w:t>
      </w:r>
    </w:p>
    <w:p w:rsidR="00E8300B" w:rsidRDefault="00E8300B" w:rsidP="00E8300B">
      <w:pPr>
        <w:pStyle w:val="Paragraphedeliste"/>
        <w:numPr>
          <w:ilvl w:val="0"/>
          <w:numId w:val="31"/>
        </w:numPr>
        <w:jc w:val="both"/>
        <w:rPr>
          <w:rFonts w:ascii="Arial" w:hAnsi="Arial" w:cs="Arial"/>
          <w:sz w:val="22"/>
          <w:szCs w:val="22"/>
        </w:rPr>
      </w:pPr>
      <w:r>
        <w:rPr>
          <w:rFonts w:ascii="Arial" w:hAnsi="Arial" w:cs="Arial"/>
          <w:sz w:val="22"/>
          <w:szCs w:val="22"/>
        </w:rPr>
        <w:t xml:space="preserve">L’absence de sanction en cas de non réalisation  des ADAP, </w:t>
      </w:r>
    </w:p>
    <w:p w:rsidR="00E8300B" w:rsidRDefault="00E8300B" w:rsidP="00E8300B">
      <w:pPr>
        <w:pStyle w:val="Paragraphedeliste"/>
        <w:numPr>
          <w:ilvl w:val="0"/>
          <w:numId w:val="31"/>
        </w:numPr>
        <w:jc w:val="both"/>
        <w:rPr>
          <w:rFonts w:ascii="Arial" w:hAnsi="Arial" w:cs="Arial"/>
          <w:sz w:val="22"/>
          <w:szCs w:val="22"/>
        </w:rPr>
      </w:pPr>
      <w:r>
        <w:rPr>
          <w:rFonts w:ascii="Arial" w:hAnsi="Arial" w:cs="Arial"/>
          <w:sz w:val="22"/>
          <w:szCs w:val="22"/>
        </w:rPr>
        <w:t xml:space="preserve">Les moyens supplémentaires à attribuer aux CDSA, </w:t>
      </w:r>
    </w:p>
    <w:p w:rsidR="00E8300B" w:rsidRDefault="00E8300B" w:rsidP="00E8300B">
      <w:pPr>
        <w:pStyle w:val="Paragraphedeliste"/>
        <w:numPr>
          <w:ilvl w:val="0"/>
          <w:numId w:val="31"/>
        </w:numPr>
        <w:jc w:val="both"/>
        <w:rPr>
          <w:rFonts w:ascii="Arial" w:hAnsi="Arial" w:cs="Arial"/>
          <w:sz w:val="22"/>
          <w:szCs w:val="22"/>
        </w:rPr>
      </w:pPr>
      <w:r>
        <w:rPr>
          <w:rFonts w:ascii="Arial" w:hAnsi="Arial" w:cs="Arial"/>
          <w:sz w:val="22"/>
          <w:szCs w:val="22"/>
        </w:rPr>
        <w:t xml:space="preserve">La prise en compte de </w:t>
      </w:r>
      <w:r w:rsidRPr="00E8300B">
        <w:rPr>
          <w:rFonts w:ascii="Arial" w:hAnsi="Arial" w:cs="Arial"/>
          <w:b/>
          <w:sz w:val="22"/>
          <w:szCs w:val="22"/>
          <w:u w:val="single"/>
        </w:rPr>
        <w:t>tous</w:t>
      </w:r>
      <w:r>
        <w:rPr>
          <w:rFonts w:ascii="Arial" w:hAnsi="Arial" w:cs="Arial"/>
          <w:b/>
          <w:sz w:val="22"/>
          <w:szCs w:val="22"/>
          <w:u w:val="single"/>
        </w:rPr>
        <w:t xml:space="preserve"> </w:t>
      </w:r>
      <w:r>
        <w:rPr>
          <w:rFonts w:ascii="Arial" w:hAnsi="Arial" w:cs="Arial"/>
          <w:sz w:val="22"/>
          <w:szCs w:val="22"/>
        </w:rPr>
        <w:t>les types de handicap.</w:t>
      </w:r>
    </w:p>
    <w:p w:rsidR="00E8300B" w:rsidRDefault="00E8300B" w:rsidP="00E8300B">
      <w:pPr>
        <w:jc w:val="both"/>
        <w:rPr>
          <w:rFonts w:ascii="Arial" w:hAnsi="Arial" w:cs="Arial"/>
          <w:sz w:val="22"/>
          <w:szCs w:val="22"/>
        </w:rPr>
      </w:pPr>
    </w:p>
    <w:p w:rsidR="00E8300B" w:rsidRDefault="00E8300B" w:rsidP="00E8300B">
      <w:pPr>
        <w:jc w:val="both"/>
        <w:rPr>
          <w:rFonts w:ascii="Arial" w:hAnsi="Arial" w:cs="Arial"/>
          <w:sz w:val="22"/>
          <w:szCs w:val="22"/>
        </w:rPr>
      </w:pPr>
      <w:r w:rsidRPr="00E8300B">
        <w:rPr>
          <w:rFonts w:ascii="Arial" w:hAnsi="Arial" w:cs="Arial"/>
          <w:i/>
          <w:sz w:val="22"/>
          <w:szCs w:val="22"/>
          <w:u w:val="single"/>
        </w:rPr>
        <w:t xml:space="preserve">Pour l’UNAFAM, </w:t>
      </w:r>
      <w:r>
        <w:rPr>
          <w:rFonts w:ascii="Arial" w:hAnsi="Arial" w:cs="Arial"/>
          <w:sz w:val="22"/>
          <w:szCs w:val="22"/>
        </w:rPr>
        <w:t>il s’agit d’un rapport utile mais élaboré sur la base d’une lettre de mission limitative (4 domaines).</w:t>
      </w:r>
    </w:p>
    <w:p w:rsidR="00E8300B" w:rsidRDefault="00E8300B" w:rsidP="00E8300B">
      <w:pPr>
        <w:jc w:val="both"/>
        <w:rPr>
          <w:rFonts w:ascii="Arial" w:hAnsi="Arial" w:cs="Arial"/>
          <w:sz w:val="22"/>
          <w:szCs w:val="22"/>
        </w:rPr>
      </w:pPr>
    </w:p>
    <w:p w:rsidR="00E8300B" w:rsidRDefault="00E8300B" w:rsidP="00E8300B">
      <w:pPr>
        <w:jc w:val="both"/>
        <w:rPr>
          <w:rFonts w:ascii="Arial" w:hAnsi="Arial" w:cs="Arial"/>
          <w:sz w:val="22"/>
          <w:szCs w:val="22"/>
        </w:rPr>
      </w:pPr>
      <w:r w:rsidRPr="00E8300B">
        <w:rPr>
          <w:rFonts w:ascii="Arial" w:hAnsi="Arial" w:cs="Arial"/>
          <w:i/>
          <w:sz w:val="22"/>
          <w:szCs w:val="22"/>
          <w:u w:val="single"/>
        </w:rPr>
        <w:t>Pour France Acouphène,</w:t>
      </w:r>
      <w:r>
        <w:rPr>
          <w:rFonts w:ascii="Arial" w:hAnsi="Arial" w:cs="Arial"/>
          <w:sz w:val="22"/>
          <w:szCs w:val="22"/>
        </w:rPr>
        <w:t xml:space="preserve"> il est nécessaire que toutes les situations de handicap soient concernées par la mise en accessibilité.</w:t>
      </w:r>
    </w:p>
    <w:p w:rsidR="00E8300B" w:rsidRDefault="00E8300B" w:rsidP="00E8300B">
      <w:pPr>
        <w:jc w:val="both"/>
        <w:rPr>
          <w:rFonts w:ascii="Arial" w:hAnsi="Arial" w:cs="Arial"/>
          <w:sz w:val="22"/>
          <w:szCs w:val="22"/>
        </w:rPr>
      </w:pPr>
    </w:p>
    <w:p w:rsidR="00E8300B" w:rsidRDefault="00E8300B" w:rsidP="00E8300B">
      <w:pPr>
        <w:jc w:val="both"/>
        <w:rPr>
          <w:rFonts w:ascii="Arial" w:hAnsi="Arial" w:cs="Arial"/>
          <w:sz w:val="22"/>
          <w:szCs w:val="22"/>
        </w:rPr>
      </w:pPr>
      <w:r w:rsidRPr="00E8300B">
        <w:rPr>
          <w:rFonts w:ascii="Arial" w:hAnsi="Arial" w:cs="Arial"/>
          <w:i/>
          <w:sz w:val="22"/>
          <w:szCs w:val="22"/>
          <w:u w:val="single"/>
        </w:rPr>
        <w:t>Pour la PEEP,</w:t>
      </w:r>
      <w:r>
        <w:rPr>
          <w:rFonts w:ascii="Arial" w:hAnsi="Arial" w:cs="Arial"/>
          <w:sz w:val="22"/>
          <w:szCs w:val="22"/>
        </w:rPr>
        <w:t xml:space="preserve"> pas de commentaire particulier.</w:t>
      </w:r>
    </w:p>
    <w:p w:rsidR="00E8300B" w:rsidRPr="00E8300B" w:rsidRDefault="00E8300B" w:rsidP="00E8300B">
      <w:pPr>
        <w:jc w:val="both"/>
        <w:rPr>
          <w:rFonts w:ascii="Arial" w:hAnsi="Arial" w:cs="Arial"/>
          <w:i/>
          <w:sz w:val="22"/>
          <w:szCs w:val="22"/>
          <w:u w:val="single"/>
        </w:rPr>
      </w:pPr>
    </w:p>
    <w:p w:rsidR="00B212EB" w:rsidRDefault="00E8300B" w:rsidP="00E8300B">
      <w:pPr>
        <w:jc w:val="both"/>
        <w:rPr>
          <w:rFonts w:ascii="Arial" w:hAnsi="Arial" w:cs="Arial"/>
          <w:sz w:val="22"/>
          <w:szCs w:val="22"/>
        </w:rPr>
      </w:pPr>
      <w:r w:rsidRPr="00E8300B">
        <w:rPr>
          <w:rFonts w:ascii="Arial" w:hAnsi="Arial" w:cs="Arial"/>
          <w:i/>
          <w:sz w:val="22"/>
          <w:szCs w:val="22"/>
          <w:u w:val="single"/>
        </w:rPr>
        <w:t>Pour le GIHP,</w:t>
      </w:r>
      <w:r w:rsidRPr="00B212EB">
        <w:rPr>
          <w:rFonts w:ascii="Arial" w:hAnsi="Arial" w:cs="Arial"/>
          <w:sz w:val="22"/>
          <w:szCs w:val="22"/>
        </w:rPr>
        <w:t xml:space="preserve"> </w:t>
      </w:r>
      <w:r w:rsidR="00B212EB" w:rsidRPr="00B212EB">
        <w:rPr>
          <w:rFonts w:ascii="Arial" w:hAnsi="Arial" w:cs="Arial"/>
          <w:sz w:val="22"/>
          <w:szCs w:val="22"/>
        </w:rPr>
        <w:t>ce rapport</w:t>
      </w:r>
      <w:r w:rsidR="00B212EB">
        <w:rPr>
          <w:rFonts w:ascii="Arial" w:hAnsi="Arial" w:cs="Arial"/>
          <w:sz w:val="22"/>
          <w:szCs w:val="22"/>
        </w:rPr>
        <w:t xml:space="preserve"> apparait comme un document de temporisation face à ce qui n’a pas été fait ou ce qui ne sera pas possible de faire </w:t>
      </w:r>
      <w:r w:rsidR="000D5ED5">
        <w:rPr>
          <w:rFonts w:ascii="Arial" w:hAnsi="Arial" w:cs="Arial"/>
          <w:sz w:val="22"/>
          <w:szCs w:val="22"/>
        </w:rPr>
        <w:t>d’ici à 2015 :</w:t>
      </w:r>
    </w:p>
    <w:p w:rsidR="00B212EB" w:rsidRDefault="00B212EB" w:rsidP="00B212EB">
      <w:pPr>
        <w:pStyle w:val="Paragraphedeliste"/>
        <w:numPr>
          <w:ilvl w:val="0"/>
          <w:numId w:val="31"/>
        </w:numPr>
        <w:jc w:val="both"/>
        <w:rPr>
          <w:rFonts w:ascii="Arial" w:hAnsi="Arial" w:cs="Arial"/>
          <w:sz w:val="22"/>
          <w:szCs w:val="22"/>
        </w:rPr>
      </w:pPr>
      <w:r>
        <w:rPr>
          <w:rFonts w:ascii="Arial" w:hAnsi="Arial" w:cs="Arial"/>
          <w:sz w:val="22"/>
          <w:szCs w:val="22"/>
        </w:rPr>
        <w:t xml:space="preserve">Les ADAP sont des outils nécessaires et bienvenus, </w:t>
      </w:r>
    </w:p>
    <w:p w:rsidR="003E739F" w:rsidRDefault="00B212EB" w:rsidP="003E739F">
      <w:pPr>
        <w:pStyle w:val="Paragraphedeliste"/>
        <w:numPr>
          <w:ilvl w:val="0"/>
          <w:numId w:val="31"/>
        </w:numPr>
        <w:jc w:val="both"/>
        <w:rPr>
          <w:rFonts w:ascii="Arial" w:hAnsi="Arial" w:cs="Arial"/>
          <w:sz w:val="22"/>
          <w:szCs w:val="22"/>
        </w:rPr>
      </w:pPr>
      <w:r>
        <w:rPr>
          <w:rFonts w:ascii="Arial" w:hAnsi="Arial" w:cs="Arial"/>
          <w:sz w:val="22"/>
          <w:szCs w:val="22"/>
        </w:rPr>
        <w:t>Aucune référence n’est faite à des documents de qualité en matière de mise en accessibilité comme</w:t>
      </w:r>
      <w:r w:rsidR="001D423B">
        <w:rPr>
          <w:rFonts w:ascii="Arial" w:hAnsi="Arial" w:cs="Arial"/>
          <w:sz w:val="22"/>
          <w:szCs w:val="22"/>
        </w:rPr>
        <w:t xml:space="preserve"> le guide « Design pour tous, préconisations pour le plus grand nombre » élaboré par le collectif Designers +</w:t>
      </w:r>
      <w:r w:rsidR="003E739F">
        <w:rPr>
          <w:rFonts w:ascii="Arial" w:hAnsi="Arial" w:cs="Arial"/>
          <w:sz w:val="22"/>
          <w:szCs w:val="22"/>
        </w:rPr>
        <w:t xml:space="preserve">, dans la mesure où la </w:t>
      </w:r>
      <w:r w:rsidR="003E739F" w:rsidRPr="003E739F">
        <w:rPr>
          <w:rFonts w:ascii="Arial" w:hAnsi="Arial" w:cs="Arial"/>
          <w:sz w:val="22"/>
          <w:szCs w:val="22"/>
        </w:rPr>
        <w:t xml:space="preserve">réflexion </w:t>
      </w:r>
      <w:r w:rsidR="003E739F">
        <w:rPr>
          <w:rFonts w:ascii="Arial" w:hAnsi="Arial" w:cs="Arial"/>
          <w:sz w:val="22"/>
          <w:szCs w:val="22"/>
        </w:rPr>
        <w:t>y est</w:t>
      </w:r>
      <w:r w:rsidR="003E739F" w:rsidRPr="003E739F">
        <w:rPr>
          <w:rFonts w:ascii="Arial" w:hAnsi="Arial" w:cs="Arial"/>
          <w:sz w:val="22"/>
          <w:szCs w:val="22"/>
        </w:rPr>
        <w:t xml:space="preserve"> construite par rapport à des ca</w:t>
      </w:r>
      <w:r w:rsidR="003E739F">
        <w:rPr>
          <w:rFonts w:ascii="Arial" w:hAnsi="Arial" w:cs="Arial"/>
          <w:sz w:val="22"/>
          <w:szCs w:val="22"/>
        </w:rPr>
        <w:t>pacités identifiées,</w:t>
      </w:r>
    </w:p>
    <w:p w:rsidR="003E739F" w:rsidRPr="003E739F" w:rsidRDefault="003E739F" w:rsidP="003E739F">
      <w:pPr>
        <w:pStyle w:val="Paragraphedeliste"/>
        <w:numPr>
          <w:ilvl w:val="0"/>
          <w:numId w:val="31"/>
        </w:numPr>
        <w:jc w:val="both"/>
        <w:rPr>
          <w:rFonts w:ascii="Arial" w:hAnsi="Arial" w:cs="Arial"/>
          <w:sz w:val="22"/>
          <w:szCs w:val="22"/>
        </w:rPr>
      </w:pPr>
      <w:r>
        <w:rPr>
          <w:rFonts w:ascii="Arial" w:hAnsi="Arial" w:cs="Arial"/>
          <w:sz w:val="22"/>
          <w:szCs w:val="22"/>
        </w:rPr>
        <w:t>Les dispositions relatives au logement sont bienvenues mais doivent aller plus loin, la notion d’adaptabilité est ainsi insuffisamment reprise dans le rapport</w:t>
      </w:r>
    </w:p>
    <w:p w:rsidR="00E8300B" w:rsidRPr="00E8300B" w:rsidRDefault="00E8300B" w:rsidP="00E8300B">
      <w:pPr>
        <w:jc w:val="both"/>
        <w:rPr>
          <w:rFonts w:ascii="Arial" w:hAnsi="Arial" w:cs="Arial"/>
          <w:sz w:val="22"/>
          <w:szCs w:val="22"/>
        </w:rPr>
      </w:pPr>
    </w:p>
    <w:p w:rsidR="000D5ED5" w:rsidRPr="000D5ED5" w:rsidRDefault="000D5ED5" w:rsidP="000D5ED5">
      <w:pPr>
        <w:jc w:val="both"/>
        <w:rPr>
          <w:rFonts w:ascii="Arial" w:hAnsi="Arial" w:cs="Arial"/>
          <w:b/>
          <w:sz w:val="22"/>
          <w:szCs w:val="22"/>
          <w:u w:val="single"/>
        </w:rPr>
      </w:pPr>
      <w:r w:rsidRPr="000D5ED5">
        <w:rPr>
          <w:rFonts w:ascii="Arial" w:hAnsi="Arial" w:cs="Arial"/>
          <w:b/>
          <w:sz w:val="22"/>
          <w:szCs w:val="22"/>
          <w:u w:val="single"/>
        </w:rPr>
        <w:t>Avis et argumentation:</w:t>
      </w:r>
    </w:p>
    <w:p w:rsidR="008F6B2D" w:rsidRDefault="008F6B2D" w:rsidP="004E4EEE">
      <w:pPr>
        <w:jc w:val="both"/>
        <w:rPr>
          <w:rFonts w:ascii="Arial" w:hAnsi="Arial" w:cs="Arial"/>
          <w:sz w:val="22"/>
          <w:szCs w:val="22"/>
        </w:rPr>
      </w:pPr>
    </w:p>
    <w:p w:rsidR="00D128F3" w:rsidRDefault="00D128F3" w:rsidP="00D128F3">
      <w:pPr>
        <w:jc w:val="both"/>
        <w:rPr>
          <w:rFonts w:ascii="Arial" w:hAnsi="Arial" w:cs="Arial"/>
          <w:sz w:val="22"/>
          <w:szCs w:val="22"/>
        </w:rPr>
      </w:pPr>
      <w:r w:rsidRPr="00115C82">
        <w:rPr>
          <w:rFonts w:ascii="Arial" w:hAnsi="Arial" w:cs="Arial"/>
          <w:sz w:val="22"/>
          <w:szCs w:val="22"/>
        </w:rPr>
        <w:t xml:space="preserve">Sur la méthodologie, </w:t>
      </w:r>
      <w:r>
        <w:rPr>
          <w:rFonts w:ascii="Arial" w:hAnsi="Arial" w:cs="Arial"/>
          <w:sz w:val="22"/>
          <w:szCs w:val="22"/>
        </w:rPr>
        <w:t>les membres de la commission s’entendent pour</w:t>
      </w:r>
      <w:r w:rsidRPr="00115C82">
        <w:rPr>
          <w:rFonts w:ascii="Arial" w:hAnsi="Arial" w:cs="Arial"/>
          <w:sz w:val="22"/>
          <w:szCs w:val="22"/>
        </w:rPr>
        <w:t xml:space="preserve"> que la contribution de la commission </w:t>
      </w:r>
      <w:r>
        <w:rPr>
          <w:rFonts w:ascii="Arial" w:hAnsi="Arial" w:cs="Arial"/>
          <w:sz w:val="22"/>
          <w:szCs w:val="22"/>
        </w:rPr>
        <w:t>soit rédigée</w:t>
      </w:r>
      <w:r w:rsidRPr="00115C82">
        <w:rPr>
          <w:rFonts w:ascii="Arial" w:hAnsi="Arial" w:cs="Arial"/>
          <w:sz w:val="22"/>
          <w:szCs w:val="22"/>
        </w:rPr>
        <w:t xml:space="preserve"> sur la base des propositions « phares » et non proposition par proposition</w:t>
      </w:r>
      <w:r>
        <w:rPr>
          <w:rFonts w:ascii="Arial" w:hAnsi="Arial" w:cs="Arial"/>
          <w:sz w:val="22"/>
          <w:szCs w:val="22"/>
        </w:rPr>
        <w:t>.</w:t>
      </w:r>
    </w:p>
    <w:p w:rsidR="00D128F3" w:rsidRDefault="00D128F3" w:rsidP="00D128F3">
      <w:pPr>
        <w:jc w:val="both"/>
        <w:rPr>
          <w:rFonts w:ascii="Arial" w:hAnsi="Arial" w:cs="Arial"/>
          <w:sz w:val="22"/>
          <w:szCs w:val="22"/>
        </w:rPr>
      </w:pPr>
      <w:r>
        <w:rPr>
          <w:rFonts w:ascii="Arial" w:hAnsi="Arial" w:cs="Arial"/>
          <w:sz w:val="22"/>
          <w:szCs w:val="22"/>
        </w:rPr>
        <w:t>Su</w:t>
      </w:r>
      <w:r w:rsidR="00EA24A3">
        <w:rPr>
          <w:rFonts w:ascii="Arial" w:hAnsi="Arial" w:cs="Arial"/>
          <w:sz w:val="22"/>
          <w:szCs w:val="22"/>
        </w:rPr>
        <w:t>r le fond, devront apparaître les éléments suivants dans la note argumentaire</w:t>
      </w:r>
      <w:r>
        <w:rPr>
          <w:rFonts w:ascii="Arial" w:hAnsi="Arial" w:cs="Arial"/>
          <w:sz w:val="22"/>
          <w:szCs w:val="22"/>
        </w:rPr>
        <w:t> :</w:t>
      </w:r>
    </w:p>
    <w:p w:rsidR="00D128F3" w:rsidRDefault="00D128F3" w:rsidP="004E4EEE">
      <w:pPr>
        <w:pStyle w:val="Paragraphedeliste"/>
        <w:numPr>
          <w:ilvl w:val="0"/>
          <w:numId w:val="31"/>
        </w:numPr>
        <w:jc w:val="both"/>
        <w:rPr>
          <w:rFonts w:ascii="Arial" w:hAnsi="Arial" w:cs="Arial"/>
          <w:sz w:val="22"/>
          <w:szCs w:val="22"/>
        </w:rPr>
      </w:pPr>
      <w:r w:rsidRPr="00D128F3">
        <w:rPr>
          <w:rFonts w:ascii="Arial" w:hAnsi="Arial" w:cs="Arial"/>
          <w:sz w:val="22"/>
          <w:szCs w:val="22"/>
        </w:rPr>
        <w:t xml:space="preserve">En </w:t>
      </w:r>
      <w:r>
        <w:rPr>
          <w:rFonts w:ascii="Arial" w:hAnsi="Arial" w:cs="Arial"/>
          <w:sz w:val="22"/>
          <w:szCs w:val="22"/>
        </w:rPr>
        <w:t>préambule :</w:t>
      </w:r>
    </w:p>
    <w:p w:rsidR="008F6B2D" w:rsidRDefault="00EA24A3" w:rsidP="00D128F3">
      <w:pPr>
        <w:pStyle w:val="Paragraphedeliste"/>
        <w:numPr>
          <w:ilvl w:val="0"/>
          <w:numId w:val="33"/>
        </w:numPr>
        <w:jc w:val="both"/>
        <w:rPr>
          <w:rFonts w:ascii="Arial" w:hAnsi="Arial" w:cs="Arial"/>
          <w:sz w:val="22"/>
          <w:szCs w:val="22"/>
        </w:rPr>
      </w:pPr>
      <w:r>
        <w:rPr>
          <w:rFonts w:ascii="Arial" w:hAnsi="Arial" w:cs="Arial"/>
          <w:sz w:val="22"/>
          <w:szCs w:val="22"/>
        </w:rPr>
        <w:t>un</w:t>
      </w:r>
      <w:r w:rsidR="00D128F3" w:rsidRPr="00D128F3">
        <w:rPr>
          <w:rFonts w:ascii="Arial" w:hAnsi="Arial" w:cs="Arial"/>
          <w:sz w:val="22"/>
          <w:szCs w:val="22"/>
        </w:rPr>
        <w:t xml:space="preserve"> rappel de la fermeté nécessaire vis-à-vis de la réalisation des délais et de la nécessité de sanction en cas de non-remise des ADAP ;</w:t>
      </w:r>
    </w:p>
    <w:p w:rsidR="00D128F3" w:rsidRPr="00D128F3" w:rsidRDefault="00D128F3" w:rsidP="00D128F3">
      <w:pPr>
        <w:pStyle w:val="Paragraphedeliste"/>
        <w:numPr>
          <w:ilvl w:val="0"/>
          <w:numId w:val="33"/>
        </w:numPr>
        <w:jc w:val="both"/>
        <w:rPr>
          <w:rFonts w:ascii="Arial" w:hAnsi="Arial" w:cs="Arial"/>
          <w:sz w:val="22"/>
          <w:szCs w:val="22"/>
        </w:rPr>
      </w:pPr>
      <w:r>
        <w:rPr>
          <w:rFonts w:ascii="Arial" w:hAnsi="Arial" w:cs="Arial"/>
          <w:sz w:val="22"/>
          <w:szCs w:val="22"/>
        </w:rPr>
        <w:t>du rappel du contenu restrictif de la mission (4 thématique</w:t>
      </w:r>
      <w:r w:rsidR="00EA24A3">
        <w:rPr>
          <w:rFonts w:ascii="Arial" w:hAnsi="Arial" w:cs="Arial"/>
          <w:sz w:val="22"/>
          <w:szCs w:val="22"/>
        </w:rPr>
        <w:t>s</w:t>
      </w:r>
    </w:p>
    <w:p w:rsidR="00D128F3" w:rsidRDefault="00D128F3" w:rsidP="004E4EEE">
      <w:pPr>
        <w:pStyle w:val="Paragraphedeliste"/>
        <w:numPr>
          <w:ilvl w:val="0"/>
          <w:numId w:val="31"/>
        </w:numPr>
        <w:jc w:val="both"/>
        <w:rPr>
          <w:rFonts w:ascii="Arial" w:hAnsi="Arial" w:cs="Arial"/>
          <w:sz w:val="22"/>
          <w:szCs w:val="22"/>
        </w:rPr>
      </w:pPr>
      <w:r>
        <w:rPr>
          <w:rFonts w:ascii="Arial" w:hAnsi="Arial" w:cs="Arial"/>
          <w:sz w:val="22"/>
          <w:szCs w:val="22"/>
        </w:rPr>
        <w:t>Dans le corps de la note</w:t>
      </w:r>
      <w:r w:rsidR="00272C0D">
        <w:rPr>
          <w:rFonts w:ascii="Arial" w:hAnsi="Arial" w:cs="Arial"/>
          <w:sz w:val="22"/>
          <w:szCs w:val="22"/>
        </w:rPr>
        <w:t> :</w:t>
      </w:r>
    </w:p>
    <w:p w:rsidR="00EA24A3" w:rsidRDefault="00EA24A3" w:rsidP="00EA24A3">
      <w:pPr>
        <w:pStyle w:val="Paragraphedeliste"/>
        <w:numPr>
          <w:ilvl w:val="0"/>
          <w:numId w:val="33"/>
        </w:numPr>
        <w:jc w:val="both"/>
        <w:rPr>
          <w:rFonts w:ascii="Arial" w:hAnsi="Arial" w:cs="Arial"/>
          <w:sz w:val="22"/>
          <w:szCs w:val="22"/>
        </w:rPr>
      </w:pPr>
      <w:r>
        <w:rPr>
          <w:rFonts w:ascii="Arial" w:hAnsi="Arial" w:cs="Arial"/>
          <w:sz w:val="22"/>
          <w:szCs w:val="22"/>
        </w:rPr>
        <w:t>l’architecture générale qui maintient l’échéance de 2015 mais avec une possibilité étendue à 2022 par les ADAP ;</w:t>
      </w:r>
    </w:p>
    <w:p w:rsidR="00EA24A3" w:rsidRDefault="00EA24A3" w:rsidP="00EA24A3">
      <w:pPr>
        <w:pStyle w:val="Paragraphedeliste"/>
        <w:numPr>
          <w:ilvl w:val="0"/>
          <w:numId w:val="33"/>
        </w:numPr>
        <w:jc w:val="both"/>
        <w:rPr>
          <w:rFonts w:ascii="Arial" w:hAnsi="Arial" w:cs="Arial"/>
          <w:sz w:val="22"/>
          <w:szCs w:val="22"/>
        </w:rPr>
      </w:pPr>
      <w:r>
        <w:rPr>
          <w:rFonts w:ascii="Arial" w:hAnsi="Arial" w:cs="Arial"/>
          <w:sz w:val="22"/>
          <w:szCs w:val="22"/>
        </w:rPr>
        <w:t>2014 comme année de la grande cause nationale du handicap &gt; interrogation de la commission sur la portée véritable</w:t>
      </w:r>
      <w:r w:rsidR="00272C0D">
        <w:rPr>
          <w:rFonts w:ascii="Arial" w:hAnsi="Arial" w:cs="Arial"/>
          <w:sz w:val="22"/>
          <w:szCs w:val="22"/>
        </w:rPr>
        <w:t xml:space="preserve"> de cette grande cause et des états généraux ;</w:t>
      </w:r>
    </w:p>
    <w:p w:rsidR="00272C0D" w:rsidRDefault="00272C0D" w:rsidP="00EA24A3">
      <w:pPr>
        <w:pStyle w:val="Paragraphedeliste"/>
        <w:numPr>
          <w:ilvl w:val="0"/>
          <w:numId w:val="33"/>
        </w:numPr>
        <w:jc w:val="both"/>
        <w:rPr>
          <w:rFonts w:ascii="Arial" w:hAnsi="Arial" w:cs="Arial"/>
          <w:sz w:val="22"/>
          <w:szCs w:val="22"/>
        </w:rPr>
      </w:pPr>
      <w:r w:rsidRPr="00272C0D">
        <w:rPr>
          <w:rFonts w:ascii="Arial" w:hAnsi="Arial" w:cs="Arial"/>
          <w:sz w:val="22"/>
          <w:szCs w:val="22"/>
        </w:rPr>
        <w:lastRenderedPageBreak/>
        <w:t>Le</w:t>
      </w:r>
      <w:r>
        <w:rPr>
          <w:rFonts w:ascii="Arial" w:hAnsi="Arial" w:cs="Arial"/>
          <w:sz w:val="22"/>
          <w:szCs w:val="22"/>
        </w:rPr>
        <w:t>s ADAP qui apparaissent comme une réponse au défaut législatif &gt; interrogation sur leur forme en terme de validité et sur leur contenu pour parvenir à une harmonisation sur l’ensemble du territoire</w:t>
      </w:r>
      <w:r w:rsidR="0033507F">
        <w:rPr>
          <w:rFonts w:ascii="Arial" w:hAnsi="Arial" w:cs="Arial"/>
          <w:sz w:val="22"/>
          <w:szCs w:val="22"/>
        </w:rPr>
        <w:t xml:space="preserve"> national</w:t>
      </w:r>
    </w:p>
    <w:p w:rsidR="0033507F" w:rsidRDefault="008926CA" w:rsidP="00EA24A3">
      <w:pPr>
        <w:pStyle w:val="Paragraphedeliste"/>
        <w:numPr>
          <w:ilvl w:val="0"/>
          <w:numId w:val="33"/>
        </w:numPr>
        <w:jc w:val="both"/>
        <w:rPr>
          <w:rFonts w:ascii="Arial" w:hAnsi="Arial" w:cs="Arial"/>
          <w:sz w:val="22"/>
          <w:szCs w:val="22"/>
        </w:rPr>
      </w:pPr>
      <w:r>
        <w:rPr>
          <w:rFonts w:ascii="Arial" w:hAnsi="Arial" w:cs="Arial"/>
          <w:sz w:val="22"/>
          <w:szCs w:val="22"/>
        </w:rPr>
        <w:t xml:space="preserve">Sur l’absence de sanction, </w:t>
      </w:r>
      <w:proofErr w:type="gramStart"/>
      <w:r>
        <w:rPr>
          <w:rFonts w:ascii="Arial" w:hAnsi="Arial" w:cs="Arial"/>
          <w:sz w:val="22"/>
          <w:szCs w:val="22"/>
        </w:rPr>
        <w:t>proposer</w:t>
      </w:r>
      <w:proofErr w:type="gramEnd"/>
      <w:r>
        <w:rPr>
          <w:rFonts w:ascii="Arial" w:hAnsi="Arial" w:cs="Arial"/>
          <w:sz w:val="22"/>
          <w:szCs w:val="22"/>
        </w:rPr>
        <w:t xml:space="preserve"> d’appliquer le principe de conditionnalité pour les acteurs publics et la mise en œuvre de mesures fiscales pour les personnes privées ;</w:t>
      </w:r>
    </w:p>
    <w:p w:rsidR="0033507F" w:rsidRPr="008926CA" w:rsidRDefault="0033507F" w:rsidP="008926CA">
      <w:pPr>
        <w:pStyle w:val="Paragraphedeliste"/>
        <w:numPr>
          <w:ilvl w:val="0"/>
          <w:numId w:val="33"/>
        </w:numPr>
        <w:jc w:val="both"/>
        <w:rPr>
          <w:rFonts w:ascii="Arial" w:hAnsi="Arial" w:cs="Arial"/>
          <w:sz w:val="22"/>
          <w:szCs w:val="22"/>
        </w:rPr>
      </w:pPr>
      <w:r>
        <w:rPr>
          <w:rFonts w:ascii="Arial" w:hAnsi="Arial" w:cs="Arial"/>
          <w:sz w:val="22"/>
          <w:szCs w:val="22"/>
        </w:rPr>
        <w:t>L’exception faite sur l’</w:t>
      </w:r>
      <w:r w:rsidR="008926CA">
        <w:rPr>
          <w:rFonts w:ascii="Arial" w:hAnsi="Arial" w:cs="Arial"/>
          <w:sz w:val="22"/>
          <w:szCs w:val="22"/>
        </w:rPr>
        <w:t>hôtellerie</w:t>
      </w:r>
      <w:r>
        <w:rPr>
          <w:rFonts w:ascii="Arial" w:hAnsi="Arial" w:cs="Arial"/>
          <w:sz w:val="22"/>
          <w:szCs w:val="22"/>
        </w:rPr>
        <w:t xml:space="preserve"> et la restauration (proposition 27)</w:t>
      </w:r>
      <w:r w:rsidR="008926CA">
        <w:rPr>
          <w:rFonts w:ascii="Arial" w:hAnsi="Arial" w:cs="Arial"/>
          <w:sz w:val="22"/>
          <w:szCs w:val="22"/>
        </w:rPr>
        <w:t> ;</w:t>
      </w:r>
    </w:p>
    <w:p w:rsidR="00EA24A3" w:rsidRPr="00272C0D" w:rsidRDefault="008926CA" w:rsidP="00EA24A3">
      <w:pPr>
        <w:pStyle w:val="Paragraphedeliste"/>
        <w:numPr>
          <w:ilvl w:val="0"/>
          <w:numId w:val="33"/>
        </w:numPr>
        <w:jc w:val="both"/>
        <w:rPr>
          <w:rFonts w:ascii="Arial" w:hAnsi="Arial" w:cs="Arial"/>
          <w:sz w:val="22"/>
          <w:szCs w:val="22"/>
        </w:rPr>
      </w:pPr>
      <w:r>
        <w:rPr>
          <w:rFonts w:ascii="Arial" w:hAnsi="Arial" w:cs="Arial"/>
          <w:sz w:val="22"/>
          <w:szCs w:val="22"/>
        </w:rPr>
        <w:t>L</w:t>
      </w:r>
      <w:r w:rsidR="00EA24A3" w:rsidRPr="00272C0D">
        <w:rPr>
          <w:rFonts w:ascii="Arial" w:hAnsi="Arial" w:cs="Arial"/>
          <w:sz w:val="22"/>
          <w:szCs w:val="22"/>
        </w:rPr>
        <w:t>es points d’avan</w:t>
      </w:r>
      <w:r>
        <w:rPr>
          <w:rFonts w:ascii="Arial" w:hAnsi="Arial" w:cs="Arial"/>
          <w:sz w:val="22"/>
          <w:szCs w:val="22"/>
        </w:rPr>
        <w:t>cées en matière de copropriété.</w:t>
      </w:r>
    </w:p>
    <w:p w:rsidR="00971400" w:rsidRDefault="00971400" w:rsidP="00D128F3">
      <w:pPr>
        <w:jc w:val="both"/>
        <w:rPr>
          <w:rFonts w:ascii="Arial" w:hAnsi="Arial" w:cs="Arial"/>
          <w:sz w:val="22"/>
          <w:szCs w:val="22"/>
        </w:rPr>
      </w:pPr>
    </w:p>
    <w:p w:rsidR="00D128F3" w:rsidRDefault="00D128F3" w:rsidP="00D128F3">
      <w:pPr>
        <w:jc w:val="both"/>
        <w:rPr>
          <w:rFonts w:ascii="Arial" w:hAnsi="Arial" w:cs="Arial"/>
          <w:sz w:val="22"/>
          <w:szCs w:val="22"/>
        </w:rPr>
      </w:pPr>
      <w:r w:rsidRPr="00013F52">
        <w:rPr>
          <w:rFonts w:ascii="Arial" w:hAnsi="Arial" w:cs="Arial"/>
          <w:sz w:val="22"/>
          <w:szCs w:val="22"/>
        </w:rPr>
        <w:t>Le rapporteur</w:t>
      </w:r>
      <w:r>
        <w:rPr>
          <w:rFonts w:ascii="Arial" w:hAnsi="Arial" w:cs="Arial"/>
          <w:sz w:val="22"/>
          <w:szCs w:val="22"/>
        </w:rPr>
        <w:t xml:space="preserve"> (Nicolas MERILLE pour l’APF)</w:t>
      </w:r>
      <w:r w:rsidRPr="00013F52">
        <w:rPr>
          <w:rFonts w:ascii="Arial" w:hAnsi="Arial" w:cs="Arial"/>
          <w:sz w:val="22"/>
          <w:szCs w:val="22"/>
        </w:rPr>
        <w:t xml:space="preserve"> rédige un</w:t>
      </w:r>
      <w:r>
        <w:rPr>
          <w:rFonts w:ascii="Arial" w:hAnsi="Arial" w:cs="Arial"/>
          <w:sz w:val="22"/>
          <w:szCs w:val="22"/>
        </w:rPr>
        <w:t>e contribution</w:t>
      </w:r>
      <w:r w:rsidRPr="00013F52">
        <w:rPr>
          <w:rFonts w:ascii="Arial" w:hAnsi="Arial" w:cs="Arial"/>
          <w:sz w:val="22"/>
          <w:szCs w:val="22"/>
        </w:rPr>
        <w:t xml:space="preserve"> en ce sens</w:t>
      </w:r>
      <w:r>
        <w:rPr>
          <w:rFonts w:ascii="Arial" w:hAnsi="Arial" w:cs="Arial"/>
          <w:sz w:val="22"/>
          <w:szCs w:val="22"/>
        </w:rPr>
        <w:t xml:space="preserve"> pour le 26 mars. Les membres de la Commission devront faire part de leurs commentaires et avis avant le jeudi 28 mars 14h.</w:t>
      </w:r>
    </w:p>
    <w:p w:rsidR="008F6B2D" w:rsidRDefault="008F6B2D" w:rsidP="004E4EEE">
      <w:pPr>
        <w:jc w:val="both"/>
        <w:rPr>
          <w:rFonts w:ascii="Arial" w:hAnsi="Arial" w:cs="Arial"/>
          <w:sz w:val="22"/>
          <w:szCs w:val="22"/>
        </w:rPr>
      </w:pPr>
    </w:p>
    <w:p w:rsidR="000D5ED5" w:rsidRDefault="000D5ED5" w:rsidP="000D5ED5">
      <w:pPr>
        <w:rPr>
          <w:rFonts w:ascii="Arial" w:hAnsi="Arial" w:cs="Arial"/>
          <w:sz w:val="22"/>
          <w:szCs w:val="22"/>
        </w:rPr>
      </w:pPr>
    </w:p>
    <w:p w:rsidR="000D5ED5" w:rsidRPr="0061077E" w:rsidRDefault="000D5ED5" w:rsidP="000D5ED5">
      <w:pPr>
        <w:rPr>
          <w:rFonts w:ascii="Arial" w:hAnsi="Arial" w:cs="Arial"/>
          <w:sz w:val="22"/>
          <w:szCs w:val="22"/>
        </w:rPr>
      </w:pPr>
    </w:p>
    <w:p w:rsidR="008F6B2D" w:rsidRPr="0061077E" w:rsidRDefault="00673F12" w:rsidP="0061077E">
      <w:pPr>
        <w:jc w:val="center"/>
        <w:rPr>
          <w:rFonts w:ascii="Arial" w:hAnsi="Arial" w:cs="Arial"/>
          <w:sz w:val="22"/>
          <w:szCs w:val="22"/>
        </w:rPr>
      </w:pPr>
      <w:r w:rsidRPr="00673F12">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64.3pt;margin-top:6.95pt;width:175pt;height:0;z-index:251658240" o:connectortype="straight"/>
        </w:pict>
      </w:r>
    </w:p>
    <w:p w:rsidR="008F6B2D" w:rsidRDefault="008F6B2D" w:rsidP="0061077E">
      <w:pPr>
        <w:jc w:val="center"/>
        <w:rPr>
          <w:rFonts w:ascii="Arial" w:hAnsi="Arial" w:cs="Arial"/>
          <w:sz w:val="22"/>
          <w:szCs w:val="22"/>
        </w:rPr>
      </w:pPr>
    </w:p>
    <w:p w:rsidR="008F6B2D" w:rsidRDefault="008F6B2D" w:rsidP="0061077E">
      <w:pPr>
        <w:jc w:val="center"/>
        <w:rPr>
          <w:rFonts w:ascii="Arial" w:hAnsi="Arial" w:cs="Arial"/>
          <w:sz w:val="22"/>
          <w:szCs w:val="22"/>
        </w:rPr>
      </w:pPr>
    </w:p>
    <w:p w:rsidR="008F6B2D" w:rsidRPr="00621260" w:rsidRDefault="008F6B2D" w:rsidP="0061077E">
      <w:pPr>
        <w:jc w:val="center"/>
        <w:rPr>
          <w:rFonts w:ascii="Arial" w:hAnsi="Arial" w:cs="Arial"/>
          <w:sz w:val="22"/>
          <w:szCs w:val="22"/>
        </w:rPr>
      </w:pPr>
    </w:p>
    <w:p w:rsidR="008F6B2D" w:rsidRPr="00621260" w:rsidRDefault="008F6B2D" w:rsidP="0061077E">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 xml:space="preserve">Prochaine réunion </w:t>
      </w:r>
      <w:r w:rsidR="004F0DD3">
        <w:rPr>
          <w:rFonts w:ascii="Arial" w:hAnsi="Arial" w:cs="Arial"/>
          <w:b/>
          <w:bCs/>
          <w:sz w:val="22"/>
          <w:szCs w:val="22"/>
        </w:rPr>
        <w:t>–</w:t>
      </w:r>
      <w:r>
        <w:rPr>
          <w:rFonts w:ascii="Arial" w:hAnsi="Arial" w:cs="Arial"/>
          <w:b/>
          <w:bCs/>
          <w:sz w:val="22"/>
          <w:szCs w:val="22"/>
        </w:rPr>
        <w:t xml:space="preserve"> </w:t>
      </w:r>
      <w:r w:rsidRPr="00621260">
        <w:rPr>
          <w:rFonts w:ascii="Arial" w:hAnsi="Arial" w:cs="Arial"/>
          <w:b/>
          <w:bCs/>
          <w:sz w:val="22"/>
          <w:szCs w:val="22"/>
        </w:rPr>
        <w:t>M</w:t>
      </w:r>
      <w:r w:rsidR="004F0DD3">
        <w:rPr>
          <w:rFonts w:ascii="Arial" w:hAnsi="Arial" w:cs="Arial"/>
          <w:b/>
          <w:bCs/>
          <w:sz w:val="22"/>
          <w:szCs w:val="22"/>
        </w:rPr>
        <w:t xml:space="preserve">ercredi 3 avril </w:t>
      </w:r>
      <w:r w:rsidRPr="00621260">
        <w:rPr>
          <w:rFonts w:ascii="Arial" w:hAnsi="Arial" w:cs="Arial"/>
          <w:b/>
          <w:bCs/>
          <w:sz w:val="22"/>
          <w:szCs w:val="22"/>
        </w:rPr>
        <w:t>2013</w:t>
      </w:r>
    </w:p>
    <w:p w:rsidR="008F6B2D" w:rsidRPr="00621260" w:rsidRDefault="008F6B2D" w:rsidP="0061077E">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21260">
        <w:rPr>
          <w:rFonts w:ascii="Arial" w:hAnsi="Arial" w:cs="Arial"/>
          <w:b/>
          <w:bCs/>
          <w:sz w:val="22"/>
          <w:szCs w:val="22"/>
        </w:rPr>
        <w:t xml:space="preserve">De </w:t>
      </w:r>
      <w:r w:rsidR="004F0DD3">
        <w:rPr>
          <w:rFonts w:ascii="Arial" w:hAnsi="Arial" w:cs="Arial"/>
          <w:b/>
          <w:bCs/>
          <w:sz w:val="22"/>
          <w:szCs w:val="22"/>
        </w:rPr>
        <w:t>14</w:t>
      </w:r>
      <w:r w:rsidRPr="00621260">
        <w:rPr>
          <w:rFonts w:ascii="Arial" w:hAnsi="Arial" w:cs="Arial"/>
          <w:b/>
          <w:bCs/>
          <w:sz w:val="22"/>
          <w:szCs w:val="22"/>
        </w:rPr>
        <w:t>h00 à 1</w:t>
      </w:r>
      <w:r w:rsidR="004F0DD3">
        <w:rPr>
          <w:rFonts w:ascii="Arial" w:hAnsi="Arial" w:cs="Arial"/>
          <w:b/>
          <w:bCs/>
          <w:sz w:val="22"/>
          <w:szCs w:val="22"/>
        </w:rPr>
        <w:t>7</w:t>
      </w:r>
      <w:r w:rsidRPr="00621260">
        <w:rPr>
          <w:rFonts w:ascii="Arial" w:hAnsi="Arial" w:cs="Arial"/>
          <w:b/>
          <w:bCs/>
          <w:sz w:val="22"/>
          <w:szCs w:val="22"/>
        </w:rPr>
        <w:t>h00</w:t>
      </w:r>
    </w:p>
    <w:p w:rsidR="008F6B2D" w:rsidRPr="00621260" w:rsidRDefault="008F6B2D" w:rsidP="0061077E">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621260">
        <w:rPr>
          <w:rFonts w:ascii="Arial" w:hAnsi="Arial" w:cs="Arial"/>
          <w:b/>
          <w:bCs/>
          <w:sz w:val="22"/>
          <w:szCs w:val="22"/>
        </w:rPr>
        <w:t>Salle 1 – Fédération des APAJH – Tour Maine Montparnasse</w:t>
      </w:r>
    </w:p>
    <w:p w:rsidR="008F6B2D" w:rsidRPr="00621260" w:rsidRDefault="008F6B2D" w:rsidP="0061077E">
      <w:pPr>
        <w:pStyle w:val="Titre1"/>
        <w:numPr>
          <w:ilvl w:val="0"/>
          <w:numId w:val="0"/>
        </w:numPr>
        <w:jc w:val="left"/>
        <w:rPr>
          <w:rFonts w:ascii="Arial" w:hAnsi="Arial" w:cs="Arial"/>
          <w:sz w:val="22"/>
          <w:szCs w:val="22"/>
        </w:rPr>
      </w:pPr>
    </w:p>
    <w:p w:rsidR="008F6B2D" w:rsidRPr="0061077E" w:rsidRDefault="008F6B2D" w:rsidP="0061077E">
      <w:pPr>
        <w:pStyle w:val="Titre1"/>
        <w:jc w:val="left"/>
        <w:rPr>
          <w:rFonts w:ascii="Arial" w:hAnsi="Arial" w:cs="Arial"/>
          <w:sz w:val="22"/>
          <w:szCs w:val="22"/>
          <w:u w:val="single"/>
        </w:rPr>
      </w:pPr>
      <w:r w:rsidRPr="0061077E">
        <w:rPr>
          <w:rFonts w:ascii="Arial" w:hAnsi="Arial" w:cs="Arial"/>
          <w:sz w:val="22"/>
          <w:szCs w:val="22"/>
          <w:u w:val="single"/>
        </w:rPr>
        <w:t>Ordre du jour prévisionnel :</w:t>
      </w:r>
    </w:p>
    <w:p w:rsidR="008F6B2D" w:rsidRPr="00621260" w:rsidRDefault="008F6B2D" w:rsidP="0061077E">
      <w:pPr>
        <w:rPr>
          <w:rFonts w:ascii="Arial" w:hAnsi="Arial" w:cs="Arial"/>
          <w:sz w:val="22"/>
          <w:szCs w:val="22"/>
        </w:rPr>
      </w:pPr>
    </w:p>
    <w:p w:rsidR="008F6B2D" w:rsidRPr="00621260" w:rsidRDefault="008F6B2D" w:rsidP="0061077E">
      <w:pPr>
        <w:numPr>
          <w:ilvl w:val="0"/>
          <w:numId w:val="27"/>
        </w:numPr>
        <w:rPr>
          <w:rFonts w:ascii="Arial" w:hAnsi="Arial" w:cs="Arial"/>
          <w:sz w:val="22"/>
          <w:szCs w:val="22"/>
        </w:rPr>
      </w:pPr>
      <w:r w:rsidRPr="00621260">
        <w:rPr>
          <w:rFonts w:ascii="Arial" w:hAnsi="Arial" w:cs="Arial"/>
          <w:sz w:val="22"/>
          <w:szCs w:val="22"/>
        </w:rPr>
        <w:t xml:space="preserve">Approbation du compte rendu de la séance du </w:t>
      </w:r>
      <w:r w:rsidR="000D5ED5">
        <w:rPr>
          <w:rFonts w:ascii="Arial" w:hAnsi="Arial" w:cs="Arial"/>
          <w:sz w:val="22"/>
          <w:szCs w:val="22"/>
        </w:rPr>
        <w:t>19 mars 2013</w:t>
      </w:r>
      <w:r>
        <w:rPr>
          <w:rFonts w:ascii="Arial" w:hAnsi="Arial" w:cs="Arial"/>
          <w:sz w:val="22"/>
          <w:szCs w:val="22"/>
        </w:rPr>
        <w:t>,</w:t>
      </w:r>
    </w:p>
    <w:p w:rsidR="008F6B2D" w:rsidRPr="00621260" w:rsidRDefault="008F6B2D" w:rsidP="0061077E">
      <w:pPr>
        <w:numPr>
          <w:ilvl w:val="0"/>
          <w:numId w:val="27"/>
        </w:numPr>
        <w:rPr>
          <w:rFonts w:ascii="Arial" w:hAnsi="Arial" w:cs="Arial"/>
          <w:sz w:val="22"/>
          <w:szCs w:val="22"/>
        </w:rPr>
      </w:pPr>
      <w:r w:rsidRPr="00621260">
        <w:rPr>
          <w:rFonts w:ascii="Arial" w:hAnsi="Arial" w:cs="Arial"/>
          <w:sz w:val="22"/>
          <w:szCs w:val="22"/>
        </w:rPr>
        <w:t>Synthèse des débats de la dernière plénière</w:t>
      </w:r>
      <w:r>
        <w:rPr>
          <w:rFonts w:ascii="Arial" w:hAnsi="Arial" w:cs="Arial"/>
          <w:sz w:val="22"/>
          <w:szCs w:val="22"/>
        </w:rPr>
        <w:t>,</w:t>
      </w:r>
    </w:p>
    <w:p w:rsidR="008F6B2D" w:rsidRDefault="008926CA" w:rsidP="0061077E">
      <w:pPr>
        <w:numPr>
          <w:ilvl w:val="0"/>
          <w:numId w:val="27"/>
        </w:numPr>
        <w:rPr>
          <w:rFonts w:ascii="Arial" w:hAnsi="Arial" w:cs="Arial"/>
          <w:sz w:val="22"/>
          <w:szCs w:val="22"/>
        </w:rPr>
      </w:pPr>
      <w:r>
        <w:rPr>
          <w:rFonts w:ascii="Arial" w:hAnsi="Arial" w:cs="Arial"/>
          <w:sz w:val="22"/>
          <w:szCs w:val="22"/>
        </w:rPr>
        <w:t>Contribution en vue de la CIH</w:t>
      </w:r>
      <w:r w:rsidR="00B22BBA">
        <w:rPr>
          <w:rFonts w:ascii="Arial" w:hAnsi="Arial" w:cs="Arial"/>
          <w:sz w:val="22"/>
          <w:szCs w:val="22"/>
        </w:rPr>
        <w:t>,</w:t>
      </w:r>
    </w:p>
    <w:p w:rsidR="008F6B2D" w:rsidRPr="00621260" w:rsidRDefault="008F6B2D" w:rsidP="0061077E">
      <w:pPr>
        <w:numPr>
          <w:ilvl w:val="0"/>
          <w:numId w:val="27"/>
        </w:numPr>
        <w:rPr>
          <w:rFonts w:ascii="Arial" w:hAnsi="Arial" w:cs="Arial"/>
          <w:sz w:val="22"/>
          <w:szCs w:val="22"/>
        </w:rPr>
      </w:pPr>
      <w:r w:rsidRPr="0061077E">
        <w:rPr>
          <w:rFonts w:ascii="Arial" w:hAnsi="Arial" w:cs="Arial"/>
          <w:sz w:val="22"/>
          <w:szCs w:val="22"/>
        </w:rPr>
        <w:t>Questions diverses</w:t>
      </w:r>
      <w:r>
        <w:rPr>
          <w:rFonts w:ascii="Arial" w:hAnsi="Arial" w:cs="Arial"/>
          <w:sz w:val="22"/>
          <w:szCs w:val="22"/>
        </w:rPr>
        <w:t>.</w:t>
      </w:r>
    </w:p>
    <w:sectPr w:rsidR="008F6B2D" w:rsidRPr="00621260" w:rsidSect="00A36EF2">
      <w:footerReference w:type="default" r:id="rId7"/>
      <w:footnotePr>
        <w:pos w:val="beneathText"/>
      </w:footnotePr>
      <w:pgSz w:w="11905" w:h="16837"/>
      <w:pgMar w:top="1134" w:right="1134" w:bottom="1134" w:left="1134" w:header="720"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CA" w:rsidRDefault="008926CA">
      <w:r>
        <w:separator/>
      </w:r>
    </w:p>
  </w:endnote>
  <w:endnote w:type="continuationSeparator" w:id="0">
    <w:p w:rsidR="008926CA" w:rsidRDefault="0089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CA" w:rsidRDefault="00673F12">
    <w:pPr>
      <w:pStyle w:val="Pieddepage"/>
      <w:ind w:right="360"/>
    </w:pPr>
    <w:r>
      <w:rPr>
        <w:noProof/>
        <w:lang w:eastAsia="fr-FR"/>
      </w:rPr>
      <w:pict>
        <v:shapetype id="_x0000_t202" coordsize="21600,21600" o:spt="202" path="m,l,21600r21600,l21600,xe">
          <v:stroke joinstyle="miter"/>
          <v:path gradientshapeok="t" o:connecttype="rect"/>
        </v:shapetype>
        <v:shape id="_x0000_s2049" type="#_x0000_t202" style="position:absolute;margin-left:518.35pt;margin-top:.05pt;width:5.9pt;height:13.65pt;z-index:251660288;mso-wrap-distance-left:0;mso-wrap-distance-right:0;mso-position-horizontal-relative:page" stroked="f">
          <v:fill opacity="0" color2="black"/>
          <v:textbox style="mso-next-textbox:#_x0000_s2049" inset="0,0,0,0">
            <w:txbxContent>
              <w:p w:rsidR="008926CA" w:rsidRDefault="00673F12">
                <w:pPr>
                  <w:pStyle w:val="Pieddepage"/>
                </w:pPr>
                <w:r>
                  <w:rPr>
                    <w:rStyle w:val="Numrodepage"/>
                  </w:rPr>
                  <w:fldChar w:fldCharType="begin"/>
                </w:r>
                <w:r w:rsidR="008926CA">
                  <w:rPr>
                    <w:rStyle w:val="Numrodepage"/>
                  </w:rPr>
                  <w:instrText xml:space="preserve"> PAGE </w:instrText>
                </w:r>
                <w:r>
                  <w:rPr>
                    <w:rStyle w:val="Numrodepage"/>
                  </w:rPr>
                  <w:fldChar w:fldCharType="separate"/>
                </w:r>
                <w:r w:rsidR="00B22BBA">
                  <w:rPr>
                    <w:rStyle w:val="Numrodepage"/>
                    <w:noProof/>
                  </w:rPr>
                  <w:t>5</w:t>
                </w:r>
                <w:r>
                  <w:rPr>
                    <w:rStyle w:val="Numrodepage"/>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CA" w:rsidRDefault="008926CA">
      <w:r>
        <w:separator/>
      </w:r>
    </w:p>
  </w:footnote>
  <w:footnote w:type="continuationSeparator" w:id="0">
    <w:p w:rsidR="008926CA" w:rsidRDefault="00892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2"/>
      <w:numFmt w:val="decimal"/>
      <w:lvlText w:val="%1-"/>
      <w:lvlJc w:val="left"/>
      <w:pPr>
        <w:tabs>
          <w:tab w:val="num" w:pos="1106"/>
        </w:tabs>
        <w:ind w:left="1106"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82C3374"/>
    <w:multiLevelType w:val="hybridMultilevel"/>
    <w:tmpl w:val="2B90B61A"/>
    <w:lvl w:ilvl="0" w:tplc="040C0001">
      <w:start w:val="1"/>
      <w:numFmt w:val="bullet"/>
      <w:lvlText w:val=""/>
      <w:lvlJc w:val="left"/>
      <w:pPr>
        <w:ind w:left="720" w:hanging="360"/>
      </w:pPr>
      <w:rPr>
        <w:rFonts w:ascii="Symbol" w:hAnsi="Symbol" w:hint="default"/>
        <w:color w:val="000000"/>
        <w:sz w:val="24"/>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0E5D3305"/>
    <w:multiLevelType w:val="hybridMultilevel"/>
    <w:tmpl w:val="A5A40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4C1B91"/>
    <w:multiLevelType w:val="hybridMultilevel"/>
    <w:tmpl w:val="47448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B43EA9"/>
    <w:multiLevelType w:val="hybridMultilevel"/>
    <w:tmpl w:val="4516C6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95C573E"/>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9">
    <w:nsid w:val="2D833DB1"/>
    <w:multiLevelType w:val="hybridMultilevel"/>
    <w:tmpl w:val="F7E47E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E970A32"/>
    <w:multiLevelType w:val="hybridMultilevel"/>
    <w:tmpl w:val="4516C69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3404D76"/>
    <w:multiLevelType w:val="hybridMultilevel"/>
    <w:tmpl w:val="B3F8AF4A"/>
    <w:lvl w:ilvl="0" w:tplc="07325A54">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555AF1"/>
    <w:multiLevelType w:val="hybridMultilevel"/>
    <w:tmpl w:val="14322916"/>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3">
    <w:nsid w:val="3A51639C"/>
    <w:multiLevelType w:val="hybridMultilevel"/>
    <w:tmpl w:val="395E2E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A9E7F5C"/>
    <w:multiLevelType w:val="hybridMultilevel"/>
    <w:tmpl w:val="7C82EAD8"/>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5">
    <w:nsid w:val="40AE05BA"/>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6">
    <w:nsid w:val="443A345D"/>
    <w:multiLevelType w:val="multilevel"/>
    <w:tmpl w:val="CD5E2430"/>
    <w:lvl w:ilvl="0">
      <w:numFmt w:val="bullet"/>
      <w:lvlText w:val="-"/>
      <w:lvlJc w:val="left"/>
      <w:pPr>
        <w:ind w:left="720" w:hanging="360"/>
      </w:pPr>
      <w:rPr>
        <w:rFonts w:ascii="Times New Roman" w:eastAsia="Times New Roman" w:hAnsi="Times New Roman" w:hint="default"/>
        <w:color w:val="00000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71D5DA1"/>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8">
    <w:nsid w:val="4A3E768C"/>
    <w:multiLevelType w:val="hybridMultilevel"/>
    <w:tmpl w:val="3F528902"/>
    <w:lvl w:ilvl="0" w:tplc="8816564E">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44458D"/>
    <w:multiLevelType w:val="hybridMultilevel"/>
    <w:tmpl w:val="ACCC8988"/>
    <w:lvl w:ilvl="0" w:tplc="2342EEE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587EBD"/>
    <w:multiLevelType w:val="hybridMultilevel"/>
    <w:tmpl w:val="B77CB03A"/>
    <w:lvl w:ilvl="0" w:tplc="664E43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A5557"/>
    <w:multiLevelType w:val="hybridMultilevel"/>
    <w:tmpl w:val="3B4AD736"/>
    <w:lvl w:ilvl="0" w:tplc="6468862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4315DB"/>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3">
    <w:nsid w:val="571635F8"/>
    <w:multiLevelType w:val="hybridMultilevel"/>
    <w:tmpl w:val="0A6083BE"/>
    <w:lvl w:ilvl="0" w:tplc="78A4B0BC">
      <w:numFmt w:val="bullet"/>
      <w:lvlText w:val="-"/>
      <w:lvlJc w:val="left"/>
      <w:pPr>
        <w:ind w:left="1287"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nsid w:val="5E1A43F1"/>
    <w:multiLevelType w:val="hybridMultilevel"/>
    <w:tmpl w:val="BFDCFEA0"/>
    <w:lvl w:ilvl="0" w:tplc="78A4B0B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4EF666E"/>
    <w:multiLevelType w:val="hybridMultilevel"/>
    <w:tmpl w:val="1FBCE3A2"/>
    <w:lvl w:ilvl="0" w:tplc="676C266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E07938"/>
    <w:multiLevelType w:val="hybridMultilevel"/>
    <w:tmpl w:val="CD5E2430"/>
    <w:lvl w:ilvl="0" w:tplc="7938E654">
      <w:numFmt w:val="bullet"/>
      <w:lvlText w:val="-"/>
      <w:lvlJc w:val="left"/>
      <w:pPr>
        <w:ind w:left="720" w:hanging="360"/>
      </w:pPr>
      <w:rPr>
        <w:rFonts w:ascii="Times New Roman" w:eastAsia="Times New Roman" w:hAnsi="Times New Roman" w:hint="default"/>
        <w:color w:val="000000"/>
        <w:sz w:val="24"/>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nsid w:val="6FCD55BA"/>
    <w:multiLevelType w:val="hybridMultilevel"/>
    <w:tmpl w:val="5722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2A3CF6"/>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9">
    <w:nsid w:val="74A9464E"/>
    <w:multiLevelType w:val="hybridMultilevel"/>
    <w:tmpl w:val="F5D818D0"/>
    <w:lvl w:ilvl="0" w:tplc="72E6499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6CC3BA3"/>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31">
    <w:nsid w:val="7D226225"/>
    <w:multiLevelType w:val="hybridMultilevel"/>
    <w:tmpl w:val="1C5074AE"/>
    <w:lvl w:ilvl="0" w:tplc="3EBAF68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5F3054"/>
    <w:multiLevelType w:val="hybridMultilevel"/>
    <w:tmpl w:val="F2A65550"/>
    <w:lvl w:ilvl="0" w:tplc="6C6275AE">
      <w:start w:val="1"/>
      <w:numFmt w:val="decimal"/>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num w:numId="1">
    <w:abstractNumId w:val="0"/>
  </w:num>
  <w:num w:numId="2">
    <w:abstractNumId w:val="28"/>
  </w:num>
  <w:num w:numId="3">
    <w:abstractNumId w:val="10"/>
  </w:num>
  <w:num w:numId="4">
    <w:abstractNumId w:val="22"/>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
  </w:num>
  <w:num w:numId="8">
    <w:abstractNumId w:val="25"/>
  </w:num>
  <w:num w:numId="9">
    <w:abstractNumId w:val="25"/>
  </w:num>
  <w:num w:numId="10">
    <w:abstractNumId w:val="32"/>
  </w:num>
  <w:num w:numId="11">
    <w:abstractNumId w:val="16"/>
  </w:num>
  <w:num w:numId="12">
    <w:abstractNumId w:val="4"/>
  </w:num>
  <w:num w:numId="13">
    <w:abstractNumId w:val="14"/>
  </w:num>
  <w:num w:numId="14">
    <w:abstractNumId w:val="31"/>
  </w:num>
  <w:num w:numId="15">
    <w:abstractNumId w:val="24"/>
  </w:num>
  <w:num w:numId="16">
    <w:abstractNumId w:val="7"/>
  </w:num>
  <w:num w:numId="17">
    <w:abstractNumId w:val="11"/>
  </w:num>
  <w:num w:numId="18">
    <w:abstractNumId w:val="5"/>
  </w:num>
  <w:num w:numId="19">
    <w:abstractNumId w:val="27"/>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30"/>
  </w:num>
  <w:num w:numId="26">
    <w:abstractNumId w:val="18"/>
  </w:num>
  <w:num w:numId="27">
    <w:abstractNumId w:val="13"/>
  </w:num>
  <w:num w:numId="28">
    <w:abstractNumId w:val="19"/>
  </w:num>
  <w:num w:numId="29">
    <w:abstractNumId w:val="12"/>
  </w:num>
  <w:num w:numId="30">
    <w:abstractNumId w:val="15"/>
  </w:num>
  <w:num w:numId="31">
    <w:abstractNumId w:val="21"/>
  </w:num>
  <w:num w:numId="32">
    <w:abstractNumId w:val="20"/>
  </w:num>
  <w:num w:numId="33">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845BFF"/>
    <w:rsid w:val="0000412E"/>
    <w:rsid w:val="00006046"/>
    <w:rsid w:val="00013F52"/>
    <w:rsid w:val="000151E5"/>
    <w:rsid w:val="0002199B"/>
    <w:rsid w:val="000248CD"/>
    <w:rsid w:val="00025D1B"/>
    <w:rsid w:val="000269E1"/>
    <w:rsid w:val="0003007F"/>
    <w:rsid w:val="00030AE7"/>
    <w:rsid w:val="00040A62"/>
    <w:rsid w:val="00040C65"/>
    <w:rsid w:val="000547F3"/>
    <w:rsid w:val="000554F8"/>
    <w:rsid w:val="000726A1"/>
    <w:rsid w:val="000745BC"/>
    <w:rsid w:val="000749CD"/>
    <w:rsid w:val="00076E07"/>
    <w:rsid w:val="00087B2E"/>
    <w:rsid w:val="00090426"/>
    <w:rsid w:val="000904FE"/>
    <w:rsid w:val="00092DE2"/>
    <w:rsid w:val="00095776"/>
    <w:rsid w:val="000966A5"/>
    <w:rsid w:val="0009779C"/>
    <w:rsid w:val="000A101E"/>
    <w:rsid w:val="000A4096"/>
    <w:rsid w:val="000A475E"/>
    <w:rsid w:val="000B3852"/>
    <w:rsid w:val="000B5C78"/>
    <w:rsid w:val="000B67F5"/>
    <w:rsid w:val="000C25CF"/>
    <w:rsid w:val="000C27C5"/>
    <w:rsid w:val="000C7AFE"/>
    <w:rsid w:val="000C7F34"/>
    <w:rsid w:val="000D2753"/>
    <w:rsid w:val="000D4873"/>
    <w:rsid w:val="000D5ED5"/>
    <w:rsid w:val="000D6867"/>
    <w:rsid w:val="000D6B0B"/>
    <w:rsid w:val="000E3911"/>
    <w:rsid w:val="000E6543"/>
    <w:rsid w:val="000E7D0B"/>
    <w:rsid w:val="000F213C"/>
    <w:rsid w:val="000F6784"/>
    <w:rsid w:val="00102CDB"/>
    <w:rsid w:val="0010494F"/>
    <w:rsid w:val="001066D9"/>
    <w:rsid w:val="00115C82"/>
    <w:rsid w:val="00120868"/>
    <w:rsid w:val="00125DFF"/>
    <w:rsid w:val="001322FE"/>
    <w:rsid w:val="0013751B"/>
    <w:rsid w:val="00142CE9"/>
    <w:rsid w:val="001617D7"/>
    <w:rsid w:val="00161BD9"/>
    <w:rsid w:val="00163157"/>
    <w:rsid w:val="00163B04"/>
    <w:rsid w:val="00165312"/>
    <w:rsid w:val="0017015C"/>
    <w:rsid w:val="00170A72"/>
    <w:rsid w:val="00177173"/>
    <w:rsid w:val="00185C4A"/>
    <w:rsid w:val="00193DE7"/>
    <w:rsid w:val="001A3CAC"/>
    <w:rsid w:val="001B4337"/>
    <w:rsid w:val="001B4CFC"/>
    <w:rsid w:val="001B59E8"/>
    <w:rsid w:val="001C0C55"/>
    <w:rsid w:val="001C1602"/>
    <w:rsid w:val="001C3351"/>
    <w:rsid w:val="001D1442"/>
    <w:rsid w:val="001D1C1C"/>
    <w:rsid w:val="001D1D01"/>
    <w:rsid w:val="001D2AF5"/>
    <w:rsid w:val="001D4203"/>
    <w:rsid w:val="001D423B"/>
    <w:rsid w:val="001D5524"/>
    <w:rsid w:val="001E0CE2"/>
    <w:rsid w:val="001E69DD"/>
    <w:rsid w:val="001F247A"/>
    <w:rsid w:val="001F31E9"/>
    <w:rsid w:val="002040C6"/>
    <w:rsid w:val="002061A4"/>
    <w:rsid w:val="002101F0"/>
    <w:rsid w:val="002113D3"/>
    <w:rsid w:val="002212AA"/>
    <w:rsid w:val="002246A4"/>
    <w:rsid w:val="0022617E"/>
    <w:rsid w:val="00241150"/>
    <w:rsid w:val="0024272A"/>
    <w:rsid w:val="00246041"/>
    <w:rsid w:val="00246A4B"/>
    <w:rsid w:val="002513D6"/>
    <w:rsid w:val="00252E82"/>
    <w:rsid w:val="002562FC"/>
    <w:rsid w:val="0026376F"/>
    <w:rsid w:val="00263D56"/>
    <w:rsid w:val="00263EE1"/>
    <w:rsid w:val="0026503D"/>
    <w:rsid w:val="00272C0D"/>
    <w:rsid w:val="002777B5"/>
    <w:rsid w:val="002806AC"/>
    <w:rsid w:val="00280E65"/>
    <w:rsid w:val="0028568A"/>
    <w:rsid w:val="00297D15"/>
    <w:rsid w:val="002B2780"/>
    <w:rsid w:val="002C17DF"/>
    <w:rsid w:val="002C3ECA"/>
    <w:rsid w:val="002C50D3"/>
    <w:rsid w:val="002C5508"/>
    <w:rsid w:val="002C64A6"/>
    <w:rsid w:val="002D0515"/>
    <w:rsid w:val="002D0D62"/>
    <w:rsid w:val="002D6AD1"/>
    <w:rsid w:val="002E1417"/>
    <w:rsid w:val="002E3B5B"/>
    <w:rsid w:val="002E5E50"/>
    <w:rsid w:val="002E608A"/>
    <w:rsid w:val="002E6E2C"/>
    <w:rsid w:val="002E73BE"/>
    <w:rsid w:val="002F2E6F"/>
    <w:rsid w:val="00304F3C"/>
    <w:rsid w:val="003114B6"/>
    <w:rsid w:val="0032471A"/>
    <w:rsid w:val="0032549E"/>
    <w:rsid w:val="00330673"/>
    <w:rsid w:val="00331657"/>
    <w:rsid w:val="0033507F"/>
    <w:rsid w:val="00336305"/>
    <w:rsid w:val="00342A03"/>
    <w:rsid w:val="00343A3D"/>
    <w:rsid w:val="003556A9"/>
    <w:rsid w:val="00355FB4"/>
    <w:rsid w:val="00356156"/>
    <w:rsid w:val="00360314"/>
    <w:rsid w:val="00362CEE"/>
    <w:rsid w:val="00363B49"/>
    <w:rsid w:val="00365321"/>
    <w:rsid w:val="00366C82"/>
    <w:rsid w:val="00381C6A"/>
    <w:rsid w:val="00384C9C"/>
    <w:rsid w:val="00391B8C"/>
    <w:rsid w:val="00394399"/>
    <w:rsid w:val="003A0A30"/>
    <w:rsid w:val="003A2821"/>
    <w:rsid w:val="003A31F0"/>
    <w:rsid w:val="003B2A13"/>
    <w:rsid w:val="003B44EE"/>
    <w:rsid w:val="003B475F"/>
    <w:rsid w:val="003C540B"/>
    <w:rsid w:val="003D1B59"/>
    <w:rsid w:val="003E1C04"/>
    <w:rsid w:val="003E36CD"/>
    <w:rsid w:val="003E481A"/>
    <w:rsid w:val="003E67DC"/>
    <w:rsid w:val="003E739F"/>
    <w:rsid w:val="003F39AC"/>
    <w:rsid w:val="003F4651"/>
    <w:rsid w:val="003F4DF3"/>
    <w:rsid w:val="00404421"/>
    <w:rsid w:val="00405853"/>
    <w:rsid w:val="0041125B"/>
    <w:rsid w:val="004127BE"/>
    <w:rsid w:val="00415E5C"/>
    <w:rsid w:val="0041792E"/>
    <w:rsid w:val="00420FCA"/>
    <w:rsid w:val="0042288A"/>
    <w:rsid w:val="0042294C"/>
    <w:rsid w:val="004230CE"/>
    <w:rsid w:val="00426EE9"/>
    <w:rsid w:val="00427CEA"/>
    <w:rsid w:val="00430EF9"/>
    <w:rsid w:val="004354E4"/>
    <w:rsid w:val="00440854"/>
    <w:rsid w:val="004426ED"/>
    <w:rsid w:val="004448C9"/>
    <w:rsid w:val="00444D14"/>
    <w:rsid w:val="00454800"/>
    <w:rsid w:val="0045487A"/>
    <w:rsid w:val="00472448"/>
    <w:rsid w:val="00474D71"/>
    <w:rsid w:val="00487F5D"/>
    <w:rsid w:val="004918DB"/>
    <w:rsid w:val="0049501E"/>
    <w:rsid w:val="00496237"/>
    <w:rsid w:val="004A0EE9"/>
    <w:rsid w:val="004B3103"/>
    <w:rsid w:val="004B60E0"/>
    <w:rsid w:val="004B71A1"/>
    <w:rsid w:val="004B7EB6"/>
    <w:rsid w:val="004C0DF0"/>
    <w:rsid w:val="004C3B31"/>
    <w:rsid w:val="004D4D54"/>
    <w:rsid w:val="004D50D7"/>
    <w:rsid w:val="004D5892"/>
    <w:rsid w:val="004D5E01"/>
    <w:rsid w:val="004D64FA"/>
    <w:rsid w:val="004D7CD3"/>
    <w:rsid w:val="004E14ED"/>
    <w:rsid w:val="004E2DE4"/>
    <w:rsid w:val="004E3E11"/>
    <w:rsid w:val="004E4896"/>
    <w:rsid w:val="004E4EEE"/>
    <w:rsid w:val="004F0DD3"/>
    <w:rsid w:val="004F1047"/>
    <w:rsid w:val="004F2CDC"/>
    <w:rsid w:val="004F43A0"/>
    <w:rsid w:val="00500B42"/>
    <w:rsid w:val="00510BEF"/>
    <w:rsid w:val="00511547"/>
    <w:rsid w:val="0051193B"/>
    <w:rsid w:val="00515834"/>
    <w:rsid w:val="00520FAF"/>
    <w:rsid w:val="005218C6"/>
    <w:rsid w:val="005219DD"/>
    <w:rsid w:val="00527E8F"/>
    <w:rsid w:val="00530CE5"/>
    <w:rsid w:val="005339AD"/>
    <w:rsid w:val="005356A4"/>
    <w:rsid w:val="00536E27"/>
    <w:rsid w:val="00536F74"/>
    <w:rsid w:val="005461FE"/>
    <w:rsid w:val="0055447C"/>
    <w:rsid w:val="00555D2C"/>
    <w:rsid w:val="00571CCF"/>
    <w:rsid w:val="00573FA1"/>
    <w:rsid w:val="0058262B"/>
    <w:rsid w:val="00584306"/>
    <w:rsid w:val="00593F17"/>
    <w:rsid w:val="0059500B"/>
    <w:rsid w:val="005A40DE"/>
    <w:rsid w:val="005A4AC7"/>
    <w:rsid w:val="005A6C47"/>
    <w:rsid w:val="005A79D2"/>
    <w:rsid w:val="005C1EEC"/>
    <w:rsid w:val="005C411A"/>
    <w:rsid w:val="005C519E"/>
    <w:rsid w:val="005D2434"/>
    <w:rsid w:val="005D67EC"/>
    <w:rsid w:val="005F2312"/>
    <w:rsid w:val="005F5B19"/>
    <w:rsid w:val="00600534"/>
    <w:rsid w:val="0060237F"/>
    <w:rsid w:val="00605F62"/>
    <w:rsid w:val="0061077E"/>
    <w:rsid w:val="006107FC"/>
    <w:rsid w:val="0061081A"/>
    <w:rsid w:val="00621260"/>
    <w:rsid w:val="00623BCA"/>
    <w:rsid w:val="00623D2D"/>
    <w:rsid w:val="006241C7"/>
    <w:rsid w:val="00626D03"/>
    <w:rsid w:val="00632FB5"/>
    <w:rsid w:val="00640CFE"/>
    <w:rsid w:val="00641592"/>
    <w:rsid w:val="00641DBA"/>
    <w:rsid w:val="00642657"/>
    <w:rsid w:val="00644613"/>
    <w:rsid w:val="00646A26"/>
    <w:rsid w:val="00650655"/>
    <w:rsid w:val="006515B0"/>
    <w:rsid w:val="006525E3"/>
    <w:rsid w:val="00654D2B"/>
    <w:rsid w:val="00656292"/>
    <w:rsid w:val="00660F06"/>
    <w:rsid w:val="0067263C"/>
    <w:rsid w:val="00673F12"/>
    <w:rsid w:val="00676AC3"/>
    <w:rsid w:val="00677DDC"/>
    <w:rsid w:val="00680D18"/>
    <w:rsid w:val="00683C37"/>
    <w:rsid w:val="006938E3"/>
    <w:rsid w:val="00696447"/>
    <w:rsid w:val="006A0917"/>
    <w:rsid w:val="006A0C1A"/>
    <w:rsid w:val="006A1133"/>
    <w:rsid w:val="006A27A6"/>
    <w:rsid w:val="006A5B7D"/>
    <w:rsid w:val="006A6F2D"/>
    <w:rsid w:val="006B09CB"/>
    <w:rsid w:val="006B40A3"/>
    <w:rsid w:val="006C13C7"/>
    <w:rsid w:val="006C3BF6"/>
    <w:rsid w:val="006C49AA"/>
    <w:rsid w:val="006D06A2"/>
    <w:rsid w:val="006D49C1"/>
    <w:rsid w:val="006E0536"/>
    <w:rsid w:val="006E0F39"/>
    <w:rsid w:val="006E2FD6"/>
    <w:rsid w:val="006E3197"/>
    <w:rsid w:val="006E3A56"/>
    <w:rsid w:val="006E6B87"/>
    <w:rsid w:val="006E7012"/>
    <w:rsid w:val="006F03C7"/>
    <w:rsid w:val="006F2108"/>
    <w:rsid w:val="006F21B2"/>
    <w:rsid w:val="006F5C9D"/>
    <w:rsid w:val="007013D1"/>
    <w:rsid w:val="00703D1B"/>
    <w:rsid w:val="00705CDD"/>
    <w:rsid w:val="007109B4"/>
    <w:rsid w:val="0071700E"/>
    <w:rsid w:val="00720957"/>
    <w:rsid w:val="00721232"/>
    <w:rsid w:val="00731FA1"/>
    <w:rsid w:val="00736C42"/>
    <w:rsid w:val="00741A07"/>
    <w:rsid w:val="0074682E"/>
    <w:rsid w:val="00752C82"/>
    <w:rsid w:val="00753E4A"/>
    <w:rsid w:val="00761219"/>
    <w:rsid w:val="00781073"/>
    <w:rsid w:val="00786AD3"/>
    <w:rsid w:val="00787104"/>
    <w:rsid w:val="007922A1"/>
    <w:rsid w:val="00792C57"/>
    <w:rsid w:val="0079742A"/>
    <w:rsid w:val="007A0747"/>
    <w:rsid w:val="007A2A30"/>
    <w:rsid w:val="007A6F4C"/>
    <w:rsid w:val="007B11D2"/>
    <w:rsid w:val="007B22EE"/>
    <w:rsid w:val="007C1489"/>
    <w:rsid w:val="007C2BB3"/>
    <w:rsid w:val="007C3C8F"/>
    <w:rsid w:val="007C55E8"/>
    <w:rsid w:val="007C5646"/>
    <w:rsid w:val="007C5FA1"/>
    <w:rsid w:val="007E069F"/>
    <w:rsid w:val="007E277C"/>
    <w:rsid w:val="007E282A"/>
    <w:rsid w:val="007E4C66"/>
    <w:rsid w:val="007F028F"/>
    <w:rsid w:val="007F6FE0"/>
    <w:rsid w:val="00801A47"/>
    <w:rsid w:val="00812B22"/>
    <w:rsid w:val="00812C82"/>
    <w:rsid w:val="00822BDD"/>
    <w:rsid w:val="0082411B"/>
    <w:rsid w:val="008278F1"/>
    <w:rsid w:val="008279A5"/>
    <w:rsid w:val="008376EF"/>
    <w:rsid w:val="00841889"/>
    <w:rsid w:val="00845BFF"/>
    <w:rsid w:val="00846DB5"/>
    <w:rsid w:val="00853619"/>
    <w:rsid w:val="008536B5"/>
    <w:rsid w:val="008559BC"/>
    <w:rsid w:val="008679C4"/>
    <w:rsid w:val="00871564"/>
    <w:rsid w:val="00881DC4"/>
    <w:rsid w:val="00882B71"/>
    <w:rsid w:val="008841EF"/>
    <w:rsid w:val="00885EAB"/>
    <w:rsid w:val="00886183"/>
    <w:rsid w:val="008901A9"/>
    <w:rsid w:val="00891BF0"/>
    <w:rsid w:val="008926CA"/>
    <w:rsid w:val="0089307D"/>
    <w:rsid w:val="00896A8B"/>
    <w:rsid w:val="008A4A5A"/>
    <w:rsid w:val="008B197E"/>
    <w:rsid w:val="008B23E6"/>
    <w:rsid w:val="008B6008"/>
    <w:rsid w:val="008B78FF"/>
    <w:rsid w:val="008C38E7"/>
    <w:rsid w:val="008C3E97"/>
    <w:rsid w:val="008C42EC"/>
    <w:rsid w:val="008C5A14"/>
    <w:rsid w:val="008D3CD7"/>
    <w:rsid w:val="008D66CE"/>
    <w:rsid w:val="008E6361"/>
    <w:rsid w:val="008E7549"/>
    <w:rsid w:val="008F38FC"/>
    <w:rsid w:val="008F4B7D"/>
    <w:rsid w:val="008F5EC7"/>
    <w:rsid w:val="008F62F8"/>
    <w:rsid w:val="008F6B2D"/>
    <w:rsid w:val="00900CE9"/>
    <w:rsid w:val="009018DF"/>
    <w:rsid w:val="00904ED3"/>
    <w:rsid w:val="00906E2F"/>
    <w:rsid w:val="0090731C"/>
    <w:rsid w:val="0090797C"/>
    <w:rsid w:val="0091389C"/>
    <w:rsid w:val="00914124"/>
    <w:rsid w:val="00914A97"/>
    <w:rsid w:val="00917B82"/>
    <w:rsid w:val="00921C08"/>
    <w:rsid w:val="00925BC7"/>
    <w:rsid w:val="0092639D"/>
    <w:rsid w:val="00927F0F"/>
    <w:rsid w:val="00935D94"/>
    <w:rsid w:val="00937535"/>
    <w:rsid w:val="009419FB"/>
    <w:rsid w:val="00945822"/>
    <w:rsid w:val="00951466"/>
    <w:rsid w:val="00951864"/>
    <w:rsid w:val="00956136"/>
    <w:rsid w:val="009569C2"/>
    <w:rsid w:val="00964742"/>
    <w:rsid w:val="00971400"/>
    <w:rsid w:val="00971502"/>
    <w:rsid w:val="00975A25"/>
    <w:rsid w:val="0098011D"/>
    <w:rsid w:val="009827E1"/>
    <w:rsid w:val="00985CFB"/>
    <w:rsid w:val="009862FA"/>
    <w:rsid w:val="00991565"/>
    <w:rsid w:val="00994831"/>
    <w:rsid w:val="009A7074"/>
    <w:rsid w:val="009B18D0"/>
    <w:rsid w:val="009B2A85"/>
    <w:rsid w:val="009B3920"/>
    <w:rsid w:val="009D4B88"/>
    <w:rsid w:val="009D4F21"/>
    <w:rsid w:val="009D7270"/>
    <w:rsid w:val="009D78EB"/>
    <w:rsid w:val="009E1453"/>
    <w:rsid w:val="009F1EC6"/>
    <w:rsid w:val="009F55F6"/>
    <w:rsid w:val="00A00906"/>
    <w:rsid w:val="00A014FE"/>
    <w:rsid w:val="00A077EB"/>
    <w:rsid w:val="00A16F50"/>
    <w:rsid w:val="00A175BD"/>
    <w:rsid w:val="00A236A9"/>
    <w:rsid w:val="00A252B6"/>
    <w:rsid w:val="00A26D8B"/>
    <w:rsid w:val="00A31842"/>
    <w:rsid w:val="00A33677"/>
    <w:rsid w:val="00A36EF2"/>
    <w:rsid w:val="00A377F3"/>
    <w:rsid w:val="00A428F8"/>
    <w:rsid w:val="00A548FB"/>
    <w:rsid w:val="00A54B98"/>
    <w:rsid w:val="00A55E7D"/>
    <w:rsid w:val="00A56EB4"/>
    <w:rsid w:val="00A61D53"/>
    <w:rsid w:val="00A75F8A"/>
    <w:rsid w:val="00A76A1C"/>
    <w:rsid w:val="00A842B0"/>
    <w:rsid w:val="00A925C5"/>
    <w:rsid w:val="00A92C08"/>
    <w:rsid w:val="00A961EF"/>
    <w:rsid w:val="00A97FC6"/>
    <w:rsid w:val="00AA07DC"/>
    <w:rsid w:val="00AA4412"/>
    <w:rsid w:val="00AB17FD"/>
    <w:rsid w:val="00AB1943"/>
    <w:rsid w:val="00AB334E"/>
    <w:rsid w:val="00AB3A11"/>
    <w:rsid w:val="00AB7EA8"/>
    <w:rsid w:val="00AD189F"/>
    <w:rsid w:val="00AD7523"/>
    <w:rsid w:val="00AE1BE0"/>
    <w:rsid w:val="00AE72EA"/>
    <w:rsid w:val="00AE7C68"/>
    <w:rsid w:val="00AE7DDB"/>
    <w:rsid w:val="00AF2B45"/>
    <w:rsid w:val="00AF37DD"/>
    <w:rsid w:val="00B022AD"/>
    <w:rsid w:val="00B133B7"/>
    <w:rsid w:val="00B212EB"/>
    <w:rsid w:val="00B2140E"/>
    <w:rsid w:val="00B22BBA"/>
    <w:rsid w:val="00B26FAC"/>
    <w:rsid w:val="00B312AF"/>
    <w:rsid w:val="00B325E1"/>
    <w:rsid w:val="00B41576"/>
    <w:rsid w:val="00B417AE"/>
    <w:rsid w:val="00B45523"/>
    <w:rsid w:val="00B45D4B"/>
    <w:rsid w:val="00B46095"/>
    <w:rsid w:val="00B4725E"/>
    <w:rsid w:val="00B472F4"/>
    <w:rsid w:val="00B47488"/>
    <w:rsid w:val="00B531C2"/>
    <w:rsid w:val="00B5558E"/>
    <w:rsid w:val="00B5785F"/>
    <w:rsid w:val="00B61963"/>
    <w:rsid w:val="00B62FFC"/>
    <w:rsid w:val="00B80790"/>
    <w:rsid w:val="00B858FC"/>
    <w:rsid w:val="00B91D01"/>
    <w:rsid w:val="00B92587"/>
    <w:rsid w:val="00B93120"/>
    <w:rsid w:val="00B94CBB"/>
    <w:rsid w:val="00BB50E9"/>
    <w:rsid w:val="00BB6BEB"/>
    <w:rsid w:val="00BC0124"/>
    <w:rsid w:val="00BC49FA"/>
    <w:rsid w:val="00BD1326"/>
    <w:rsid w:val="00BD5653"/>
    <w:rsid w:val="00BE192E"/>
    <w:rsid w:val="00BE3CA0"/>
    <w:rsid w:val="00BE408E"/>
    <w:rsid w:val="00BE7024"/>
    <w:rsid w:val="00BF03FA"/>
    <w:rsid w:val="00BF140A"/>
    <w:rsid w:val="00BF2CA6"/>
    <w:rsid w:val="00BF5385"/>
    <w:rsid w:val="00BF727C"/>
    <w:rsid w:val="00C05849"/>
    <w:rsid w:val="00C142EF"/>
    <w:rsid w:val="00C16CD1"/>
    <w:rsid w:val="00C30BC1"/>
    <w:rsid w:val="00C31846"/>
    <w:rsid w:val="00C3335F"/>
    <w:rsid w:val="00C33780"/>
    <w:rsid w:val="00C40351"/>
    <w:rsid w:val="00C52644"/>
    <w:rsid w:val="00C6137E"/>
    <w:rsid w:val="00C614D6"/>
    <w:rsid w:val="00C760F1"/>
    <w:rsid w:val="00C77ECC"/>
    <w:rsid w:val="00CA5417"/>
    <w:rsid w:val="00CA565A"/>
    <w:rsid w:val="00CA6655"/>
    <w:rsid w:val="00CB01B2"/>
    <w:rsid w:val="00CB3232"/>
    <w:rsid w:val="00CB552E"/>
    <w:rsid w:val="00CC2201"/>
    <w:rsid w:val="00CC5842"/>
    <w:rsid w:val="00CF45F2"/>
    <w:rsid w:val="00CF516D"/>
    <w:rsid w:val="00CF757D"/>
    <w:rsid w:val="00CF7A42"/>
    <w:rsid w:val="00D045B0"/>
    <w:rsid w:val="00D06811"/>
    <w:rsid w:val="00D06E5E"/>
    <w:rsid w:val="00D06E9A"/>
    <w:rsid w:val="00D07B33"/>
    <w:rsid w:val="00D116B4"/>
    <w:rsid w:val="00D128F3"/>
    <w:rsid w:val="00D22CC5"/>
    <w:rsid w:val="00D24862"/>
    <w:rsid w:val="00D307EE"/>
    <w:rsid w:val="00D3116F"/>
    <w:rsid w:val="00D337B8"/>
    <w:rsid w:val="00D36301"/>
    <w:rsid w:val="00D40458"/>
    <w:rsid w:val="00D41654"/>
    <w:rsid w:val="00D47090"/>
    <w:rsid w:val="00D6332A"/>
    <w:rsid w:val="00D74D3E"/>
    <w:rsid w:val="00D76172"/>
    <w:rsid w:val="00D777F3"/>
    <w:rsid w:val="00D876A0"/>
    <w:rsid w:val="00DB2D25"/>
    <w:rsid w:val="00DB49C2"/>
    <w:rsid w:val="00DC4D0F"/>
    <w:rsid w:val="00DC6916"/>
    <w:rsid w:val="00DD19E5"/>
    <w:rsid w:val="00DD4183"/>
    <w:rsid w:val="00DD419B"/>
    <w:rsid w:val="00DD4B4C"/>
    <w:rsid w:val="00DD6092"/>
    <w:rsid w:val="00DE161D"/>
    <w:rsid w:val="00DE40E0"/>
    <w:rsid w:val="00DE68E4"/>
    <w:rsid w:val="00DF1DA2"/>
    <w:rsid w:val="00DF31AF"/>
    <w:rsid w:val="00DF52EB"/>
    <w:rsid w:val="00DF539A"/>
    <w:rsid w:val="00DF7A5A"/>
    <w:rsid w:val="00E01956"/>
    <w:rsid w:val="00E03826"/>
    <w:rsid w:val="00E056BE"/>
    <w:rsid w:val="00E05E7A"/>
    <w:rsid w:val="00E13578"/>
    <w:rsid w:val="00E13E93"/>
    <w:rsid w:val="00E261F6"/>
    <w:rsid w:val="00E2703B"/>
    <w:rsid w:val="00E27A8D"/>
    <w:rsid w:val="00E305D0"/>
    <w:rsid w:val="00E33A01"/>
    <w:rsid w:val="00E357FD"/>
    <w:rsid w:val="00E37A76"/>
    <w:rsid w:val="00E423CF"/>
    <w:rsid w:val="00E45F2F"/>
    <w:rsid w:val="00E546EE"/>
    <w:rsid w:val="00E63836"/>
    <w:rsid w:val="00E70494"/>
    <w:rsid w:val="00E708FE"/>
    <w:rsid w:val="00E720B7"/>
    <w:rsid w:val="00E81C3C"/>
    <w:rsid w:val="00E81DC7"/>
    <w:rsid w:val="00E8300B"/>
    <w:rsid w:val="00E8737A"/>
    <w:rsid w:val="00E8768B"/>
    <w:rsid w:val="00EA1315"/>
    <w:rsid w:val="00EA24A3"/>
    <w:rsid w:val="00EC0818"/>
    <w:rsid w:val="00ED5C0C"/>
    <w:rsid w:val="00ED723D"/>
    <w:rsid w:val="00EE0678"/>
    <w:rsid w:val="00EE0BE6"/>
    <w:rsid w:val="00EE2340"/>
    <w:rsid w:val="00EE2E14"/>
    <w:rsid w:val="00EE3BFE"/>
    <w:rsid w:val="00EF0F8B"/>
    <w:rsid w:val="00EF5FAF"/>
    <w:rsid w:val="00F02A42"/>
    <w:rsid w:val="00F032F4"/>
    <w:rsid w:val="00F04432"/>
    <w:rsid w:val="00F079B5"/>
    <w:rsid w:val="00F10AAF"/>
    <w:rsid w:val="00F11F17"/>
    <w:rsid w:val="00F12FA6"/>
    <w:rsid w:val="00F13081"/>
    <w:rsid w:val="00F13724"/>
    <w:rsid w:val="00F205F9"/>
    <w:rsid w:val="00F26740"/>
    <w:rsid w:val="00F27B25"/>
    <w:rsid w:val="00F415D6"/>
    <w:rsid w:val="00F47929"/>
    <w:rsid w:val="00F54067"/>
    <w:rsid w:val="00F57A23"/>
    <w:rsid w:val="00F61DDC"/>
    <w:rsid w:val="00F668A7"/>
    <w:rsid w:val="00F67287"/>
    <w:rsid w:val="00F673BC"/>
    <w:rsid w:val="00F6779F"/>
    <w:rsid w:val="00F700F7"/>
    <w:rsid w:val="00F71DDA"/>
    <w:rsid w:val="00F73D5E"/>
    <w:rsid w:val="00F9260E"/>
    <w:rsid w:val="00F93BD1"/>
    <w:rsid w:val="00FA233C"/>
    <w:rsid w:val="00FA6112"/>
    <w:rsid w:val="00FA7737"/>
    <w:rsid w:val="00FB0F86"/>
    <w:rsid w:val="00FB438F"/>
    <w:rsid w:val="00FB722F"/>
    <w:rsid w:val="00FC62C6"/>
    <w:rsid w:val="00FC728A"/>
    <w:rsid w:val="00FD4B51"/>
    <w:rsid w:val="00FD5E80"/>
    <w:rsid w:val="00FE1E7D"/>
    <w:rsid w:val="00FE3973"/>
    <w:rsid w:val="00FE5B2C"/>
    <w:rsid w:val="00FE5C9F"/>
    <w:rsid w:val="00FF68C9"/>
    <w:rsid w:val="00FF6C86"/>
    <w:rsid w:val="00FF7536"/>
    <w:rsid w:val="00FF7D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61"/>
    <w:pPr>
      <w:suppressAutoHyphens/>
    </w:pPr>
    <w:rPr>
      <w:sz w:val="24"/>
      <w:szCs w:val="24"/>
      <w:lang w:eastAsia="ar-SA"/>
    </w:rPr>
  </w:style>
  <w:style w:type="paragraph" w:styleId="Titre1">
    <w:name w:val="heading 1"/>
    <w:basedOn w:val="Normal"/>
    <w:next w:val="Normal"/>
    <w:link w:val="Titre1Car"/>
    <w:uiPriority w:val="99"/>
    <w:qFormat/>
    <w:rsid w:val="008E6361"/>
    <w:pPr>
      <w:keepNext/>
      <w:numPr>
        <w:numId w:val="1"/>
      </w:numPr>
      <w:ind w:left="0" w:right="40" w:firstLine="0"/>
      <w:jc w:val="both"/>
      <w:outlineLvl w:val="0"/>
    </w:pPr>
    <w:rPr>
      <w:b/>
      <w:bCs/>
    </w:rPr>
  </w:style>
  <w:style w:type="paragraph" w:styleId="Titre2">
    <w:name w:val="heading 2"/>
    <w:basedOn w:val="Normal"/>
    <w:next w:val="Normal"/>
    <w:link w:val="Titre2Car"/>
    <w:uiPriority w:val="99"/>
    <w:qFormat/>
    <w:rsid w:val="008E6361"/>
    <w:pPr>
      <w:keepNext/>
      <w:numPr>
        <w:ilvl w:val="1"/>
        <w:numId w:val="1"/>
      </w:numPr>
      <w:ind w:left="0" w:right="40" w:firstLine="0"/>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013D1"/>
    <w:rPr>
      <w:b/>
      <w:sz w:val="24"/>
      <w:lang w:eastAsia="ar-SA" w:bidi="ar-SA"/>
    </w:rPr>
  </w:style>
  <w:style w:type="character" w:customStyle="1" w:styleId="Titre2Car">
    <w:name w:val="Titre 2 Car"/>
    <w:basedOn w:val="Policepardfaut"/>
    <w:link w:val="Titre2"/>
    <w:uiPriority w:val="9"/>
    <w:semiHidden/>
    <w:rsid w:val="003D0662"/>
    <w:rPr>
      <w:rFonts w:asciiTheme="majorHAnsi" w:eastAsiaTheme="majorEastAsia" w:hAnsiTheme="majorHAnsi" w:cstheme="majorBidi"/>
      <w:b/>
      <w:bCs/>
      <w:i/>
      <w:iCs/>
      <w:sz w:val="28"/>
      <w:szCs w:val="28"/>
      <w:lang w:eastAsia="ar-SA"/>
    </w:rPr>
  </w:style>
  <w:style w:type="character" w:customStyle="1" w:styleId="WW8Num5z1">
    <w:name w:val="WW8Num5z1"/>
    <w:uiPriority w:val="99"/>
    <w:rsid w:val="008E6361"/>
    <w:rPr>
      <w:rFonts w:ascii="Times New Roman" w:hAnsi="Times New Roman"/>
    </w:rPr>
  </w:style>
  <w:style w:type="character" w:customStyle="1" w:styleId="Absatz-Standardschriftart">
    <w:name w:val="Absatz-Standardschriftart"/>
    <w:uiPriority w:val="99"/>
    <w:rsid w:val="008E6361"/>
  </w:style>
  <w:style w:type="character" w:customStyle="1" w:styleId="WW-Absatz-Standardschriftart">
    <w:name w:val="WW-Absatz-Standardschriftart"/>
    <w:uiPriority w:val="99"/>
    <w:rsid w:val="008E6361"/>
  </w:style>
  <w:style w:type="character" w:customStyle="1" w:styleId="WW8Num5z0">
    <w:name w:val="WW8Num5z0"/>
    <w:uiPriority w:val="99"/>
    <w:rsid w:val="008E6361"/>
    <w:rPr>
      <w:rFonts w:ascii="Symbol" w:hAnsi="Symbol"/>
    </w:rPr>
  </w:style>
  <w:style w:type="character" w:customStyle="1" w:styleId="WW8Num6z0">
    <w:name w:val="WW8Num6z0"/>
    <w:uiPriority w:val="99"/>
    <w:rsid w:val="008E6361"/>
    <w:rPr>
      <w:rFonts w:ascii="Symbol" w:hAnsi="Symbol"/>
    </w:rPr>
  </w:style>
  <w:style w:type="character" w:customStyle="1" w:styleId="WW8Num7z0">
    <w:name w:val="WW8Num7z0"/>
    <w:uiPriority w:val="99"/>
    <w:rsid w:val="008E6361"/>
    <w:rPr>
      <w:rFonts w:ascii="Symbol" w:hAnsi="Symbol"/>
    </w:rPr>
  </w:style>
  <w:style w:type="character" w:customStyle="1" w:styleId="WW8Num8z0">
    <w:name w:val="WW8Num8z0"/>
    <w:uiPriority w:val="99"/>
    <w:rsid w:val="008E6361"/>
    <w:rPr>
      <w:rFonts w:ascii="Symbol" w:hAnsi="Symbol"/>
    </w:rPr>
  </w:style>
  <w:style w:type="character" w:customStyle="1" w:styleId="WW8Num10z0">
    <w:name w:val="WW8Num10z0"/>
    <w:uiPriority w:val="99"/>
    <w:rsid w:val="008E6361"/>
    <w:rPr>
      <w:rFonts w:ascii="Symbol" w:hAnsi="Symbol"/>
    </w:rPr>
  </w:style>
  <w:style w:type="character" w:customStyle="1" w:styleId="WW8Num11z0">
    <w:name w:val="WW8Num11z0"/>
    <w:uiPriority w:val="99"/>
    <w:rsid w:val="008E6361"/>
    <w:rPr>
      <w:rFonts w:ascii="Symbol" w:hAnsi="Symbol"/>
    </w:rPr>
  </w:style>
  <w:style w:type="character" w:customStyle="1" w:styleId="WW8Num11z1">
    <w:name w:val="WW8Num11z1"/>
    <w:uiPriority w:val="99"/>
    <w:rsid w:val="008E6361"/>
    <w:rPr>
      <w:rFonts w:ascii="OpenSymbol" w:hAnsi="OpenSymbol"/>
    </w:rPr>
  </w:style>
  <w:style w:type="character" w:customStyle="1" w:styleId="WW8Num12z0">
    <w:name w:val="WW8Num12z0"/>
    <w:uiPriority w:val="99"/>
    <w:rsid w:val="008E6361"/>
    <w:rPr>
      <w:rFonts w:ascii="Symbol" w:hAnsi="Symbol"/>
    </w:rPr>
  </w:style>
  <w:style w:type="character" w:customStyle="1" w:styleId="WW8Num12z1">
    <w:name w:val="WW8Num12z1"/>
    <w:uiPriority w:val="99"/>
    <w:rsid w:val="008E6361"/>
    <w:rPr>
      <w:rFonts w:ascii="OpenSymbol" w:hAnsi="OpenSymbol"/>
    </w:rPr>
  </w:style>
  <w:style w:type="character" w:customStyle="1" w:styleId="WW8Num13z0">
    <w:name w:val="WW8Num13z0"/>
    <w:uiPriority w:val="99"/>
    <w:rsid w:val="008E6361"/>
    <w:rPr>
      <w:rFonts w:ascii="Symbol" w:hAnsi="Symbol"/>
    </w:rPr>
  </w:style>
  <w:style w:type="character" w:customStyle="1" w:styleId="WW8Num13z1">
    <w:name w:val="WW8Num13z1"/>
    <w:uiPriority w:val="99"/>
    <w:rsid w:val="008E6361"/>
    <w:rPr>
      <w:rFonts w:ascii="OpenSymbol" w:hAnsi="OpenSymbol"/>
    </w:rPr>
  </w:style>
  <w:style w:type="character" w:customStyle="1" w:styleId="WW8Num15z0">
    <w:name w:val="WW8Num15z0"/>
    <w:uiPriority w:val="99"/>
    <w:rsid w:val="008E6361"/>
    <w:rPr>
      <w:rFonts w:ascii="Comic Sans MS" w:hAnsi="Comic Sans MS"/>
    </w:rPr>
  </w:style>
  <w:style w:type="character" w:customStyle="1" w:styleId="WW8Num18z1">
    <w:name w:val="WW8Num18z1"/>
    <w:uiPriority w:val="99"/>
    <w:rsid w:val="008E6361"/>
    <w:rPr>
      <w:rFonts w:ascii="Times New Roman" w:hAnsi="Times New Roman"/>
    </w:rPr>
  </w:style>
  <w:style w:type="character" w:customStyle="1" w:styleId="WW8Num19z0">
    <w:name w:val="WW8Num19z0"/>
    <w:uiPriority w:val="99"/>
    <w:rsid w:val="008E6361"/>
    <w:rPr>
      <w:rFonts w:ascii="Times New Roman" w:hAnsi="Times New Roman"/>
    </w:rPr>
  </w:style>
  <w:style w:type="character" w:customStyle="1" w:styleId="WW8Num19z1">
    <w:name w:val="WW8Num19z1"/>
    <w:uiPriority w:val="99"/>
    <w:rsid w:val="008E6361"/>
    <w:rPr>
      <w:rFonts w:ascii="Courier New" w:hAnsi="Courier New"/>
    </w:rPr>
  </w:style>
  <w:style w:type="character" w:customStyle="1" w:styleId="WW8Num19z2">
    <w:name w:val="WW8Num19z2"/>
    <w:uiPriority w:val="99"/>
    <w:rsid w:val="008E6361"/>
    <w:rPr>
      <w:rFonts w:ascii="Wingdings" w:hAnsi="Wingdings"/>
    </w:rPr>
  </w:style>
  <w:style w:type="character" w:customStyle="1" w:styleId="WW8Num19z3">
    <w:name w:val="WW8Num19z3"/>
    <w:uiPriority w:val="99"/>
    <w:rsid w:val="008E6361"/>
    <w:rPr>
      <w:rFonts w:ascii="Symbol" w:hAnsi="Symbol"/>
    </w:rPr>
  </w:style>
  <w:style w:type="character" w:customStyle="1" w:styleId="WW8Num20z0">
    <w:name w:val="WW8Num20z0"/>
    <w:uiPriority w:val="99"/>
    <w:rsid w:val="008E6361"/>
    <w:rPr>
      <w:rFonts w:ascii="Comic Sans MS" w:hAnsi="Comic Sans MS"/>
    </w:rPr>
  </w:style>
  <w:style w:type="character" w:styleId="Lienhypertexte">
    <w:name w:val="Hyperlink"/>
    <w:basedOn w:val="Policepardfaut"/>
    <w:uiPriority w:val="99"/>
    <w:rsid w:val="008E6361"/>
    <w:rPr>
      <w:rFonts w:cs="Times New Roman"/>
      <w:color w:val="0000FF"/>
      <w:u w:val="single"/>
    </w:rPr>
  </w:style>
  <w:style w:type="character" w:styleId="Numrodepage">
    <w:name w:val="page number"/>
    <w:basedOn w:val="Policepardfaut"/>
    <w:uiPriority w:val="99"/>
    <w:rsid w:val="008E6361"/>
    <w:rPr>
      <w:rFonts w:cs="Times New Roman"/>
    </w:rPr>
  </w:style>
  <w:style w:type="character" w:customStyle="1" w:styleId="Puces">
    <w:name w:val="Puces"/>
    <w:uiPriority w:val="99"/>
    <w:rsid w:val="008E6361"/>
    <w:rPr>
      <w:rFonts w:ascii="OpenSymbol" w:eastAsia="Times New Roman" w:hAnsi="OpenSymbol"/>
    </w:rPr>
  </w:style>
  <w:style w:type="paragraph" w:styleId="Titre">
    <w:name w:val="Title"/>
    <w:basedOn w:val="Normal"/>
    <w:next w:val="Sous-titre"/>
    <w:link w:val="TitreCar"/>
    <w:uiPriority w:val="99"/>
    <w:qFormat/>
    <w:rsid w:val="008E6361"/>
    <w:pPr>
      <w:ind w:right="40"/>
      <w:jc w:val="center"/>
    </w:pPr>
    <w:rPr>
      <w:b/>
      <w:bCs/>
      <w:sz w:val="28"/>
    </w:rPr>
  </w:style>
  <w:style w:type="character" w:customStyle="1" w:styleId="TitreCar">
    <w:name w:val="Titre Car"/>
    <w:basedOn w:val="Policepardfaut"/>
    <w:link w:val="Titre"/>
    <w:uiPriority w:val="10"/>
    <w:rsid w:val="003D0662"/>
    <w:rPr>
      <w:rFonts w:asciiTheme="majorHAnsi" w:eastAsiaTheme="majorEastAsia" w:hAnsiTheme="majorHAnsi" w:cstheme="majorBidi"/>
      <w:b/>
      <w:bCs/>
      <w:kern w:val="28"/>
      <w:sz w:val="32"/>
      <w:szCs w:val="32"/>
      <w:lang w:eastAsia="ar-SA"/>
    </w:rPr>
  </w:style>
  <w:style w:type="paragraph" w:styleId="Corpsdetexte">
    <w:name w:val="Body Text"/>
    <w:basedOn w:val="Normal"/>
    <w:link w:val="CorpsdetexteCar"/>
    <w:uiPriority w:val="99"/>
    <w:rsid w:val="008E6361"/>
    <w:pPr>
      <w:ind w:right="40"/>
    </w:pPr>
  </w:style>
  <w:style w:type="character" w:customStyle="1" w:styleId="CorpsdetexteCar">
    <w:name w:val="Corps de texte Car"/>
    <w:basedOn w:val="Policepardfaut"/>
    <w:link w:val="Corpsdetexte"/>
    <w:uiPriority w:val="99"/>
    <w:semiHidden/>
    <w:rsid w:val="003D0662"/>
    <w:rPr>
      <w:sz w:val="24"/>
      <w:szCs w:val="24"/>
      <w:lang w:eastAsia="ar-SA"/>
    </w:rPr>
  </w:style>
  <w:style w:type="paragraph" w:styleId="Liste">
    <w:name w:val="List"/>
    <w:basedOn w:val="Corpsdetexte"/>
    <w:uiPriority w:val="99"/>
    <w:rsid w:val="008E6361"/>
    <w:rPr>
      <w:rFonts w:cs="Tahoma"/>
    </w:rPr>
  </w:style>
  <w:style w:type="paragraph" w:styleId="Lgende">
    <w:name w:val="caption"/>
    <w:basedOn w:val="Normal"/>
    <w:uiPriority w:val="99"/>
    <w:qFormat/>
    <w:rsid w:val="008E6361"/>
    <w:pPr>
      <w:suppressLineNumbers/>
      <w:spacing w:before="120" w:after="120"/>
    </w:pPr>
    <w:rPr>
      <w:rFonts w:cs="Tahoma"/>
      <w:i/>
      <w:iCs/>
    </w:rPr>
  </w:style>
  <w:style w:type="paragraph" w:customStyle="1" w:styleId="Index">
    <w:name w:val="Index"/>
    <w:basedOn w:val="Normal"/>
    <w:uiPriority w:val="99"/>
    <w:rsid w:val="008E6361"/>
    <w:pPr>
      <w:suppressLineNumbers/>
    </w:pPr>
    <w:rPr>
      <w:rFonts w:cs="Tahoma"/>
    </w:rPr>
  </w:style>
  <w:style w:type="paragraph" w:styleId="Normalcentr">
    <w:name w:val="Block Text"/>
    <w:basedOn w:val="Normal"/>
    <w:uiPriority w:val="99"/>
    <w:rsid w:val="008E6361"/>
    <w:pPr>
      <w:ind w:left="1105" w:right="40" w:hanging="357"/>
    </w:pPr>
  </w:style>
  <w:style w:type="paragraph" w:styleId="Corpsdetexte2">
    <w:name w:val="Body Text 2"/>
    <w:basedOn w:val="Normal"/>
    <w:link w:val="Corpsdetexte2Car"/>
    <w:uiPriority w:val="99"/>
    <w:rsid w:val="008E6361"/>
    <w:pPr>
      <w:jc w:val="both"/>
    </w:pPr>
  </w:style>
  <w:style w:type="character" w:customStyle="1" w:styleId="Corpsdetexte2Car">
    <w:name w:val="Corps de texte 2 Car"/>
    <w:basedOn w:val="Policepardfaut"/>
    <w:link w:val="Corpsdetexte2"/>
    <w:uiPriority w:val="99"/>
    <w:semiHidden/>
    <w:rsid w:val="003D0662"/>
    <w:rPr>
      <w:sz w:val="24"/>
      <w:szCs w:val="24"/>
      <w:lang w:eastAsia="ar-SA"/>
    </w:rPr>
  </w:style>
  <w:style w:type="paragraph" w:styleId="Corpsdetexte3">
    <w:name w:val="Body Text 3"/>
    <w:basedOn w:val="Normal"/>
    <w:link w:val="Corpsdetexte3Car"/>
    <w:uiPriority w:val="99"/>
    <w:rsid w:val="008E6361"/>
    <w:pPr>
      <w:ind w:right="40"/>
    </w:pPr>
    <w:rPr>
      <w:b/>
      <w:bCs/>
    </w:rPr>
  </w:style>
  <w:style w:type="character" w:customStyle="1" w:styleId="Corpsdetexte3Car">
    <w:name w:val="Corps de texte 3 Car"/>
    <w:basedOn w:val="Policepardfaut"/>
    <w:link w:val="Corpsdetexte3"/>
    <w:uiPriority w:val="99"/>
    <w:semiHidden/>
    <w:rsid w:val="003D0662"/>
    <w:rPr>
      <w:sz w:val="16"/>
      <w:szCs w:val="16"/>
      <w:lang w:eastAsia="ar-SA"/>
    </w:rPr>
  </w:style>
  <w:style w:type="paragraph" w:styleId="Sous-titre">
    <w:name w:val="Subtitle"/>
    <w:basedOn w:val="Normal"/>
    <w:next w:val="Corpsdetexte"/>
    <w:link w:val="Sous-titreCar"/>
    <w:uiPriority w:val="99"/>
    <w:qFormat/>
    <w:rsid w:val="008E6361"/>
    <w:pPr>
      <w:ind w:right="40"/>
      <w:jc w:val="center"/>
    </w:pPr>
    <w:rPr>
      <w:b/>
      <w:bCs/>
    </w:rPr>
  </w:style>
  <w:style w:type="character" w:customStyle="1" w:styleId="Sous-titreCar">
    <w:name w:val="Sous-titre Car"/>
    <w:basedOn w:val="Policepardfaut"/>
    <w:link w:val="Sous-titre"/>
    <w:uiPriority w:val="11"/>
    <w:rsid w:val="003D0662"/>
    <w:rPr>
      <w:rFonts w:asciiTheme="majorHAnsi" w:eastAsiaTheme="majorEastAsia" w:hAnsiTheme="majorHAnsi" w:cstheme="majorBidi"/>
      <w:sz w:val="24"/>
      <w:szCs w:val="24"/>
      <w:lang w:eastAsia="ar-SA"/>
    </w:rPr>
  </w:style>
  <w:style w:type="paragraph" w:styleId="Pieddepage">
    <w:name w:val="footer"/>
    <w:basedOn w:val="Normal"/>
    <w:link w:val="PieddepageCar"/>
    <w:uiPriority w:val="99"/>
    <w:rsid w:val="008E6361"/>
    <w:pPr>
      <w:tabs>
        <w:tab w:val="center" w:pos="4536"/>
        <w:tab w:val="right" w:pos="9072"/>
      </w:tabs>
    </w:pPr>
  </w:style>
  <w:style w:type="character" w:customStyle="1" w:styleId="PieddepageCar">
    <w:name w:val="Pied de page Car"/>
    <w:basedOn w:val="Policepardfaut"/>
    <w:link w:val="Pieddepage"/>
    <w:uiPriority w:val="99"/>
    <w:semiHidden/>
    <w:rsid w:val="003D0662"/>
    <w:rPr>
      <w:sz w:val="24"/>
      <w:szCs w:val="24"/>
      <w:lang w:eastAsia="ar-SA"/>
    </w:rPr>
  </w:style>
  <w:style w:type="paragraph" w:customStyle="1" w:styleId="Contenudetableau">
    <w:name w:val="Contenu de tableau"/>
    <w:basedOn w:val="Normal"/>
    <w:uiPriority w:val="99"/>
    <w:rsid w:val="008E6361"/>
    <w:pPr>
      <w:suppressLineNumbers/>
    </w:pPr>
  </w:style>
  <w:style w:type="paragraph" w:customStyle="1" w:styleId="Titredetableau">
    <w:name w:val="Titre de tableau"/>
    <w:basedOn w:val="Contenudetableau"/>
    <w:uiPriority w:val="99"/>
    <w:rsid w:val="008E6361"/>
    <w:pPr>
      <w:jc w:val="center"/>
    </w:pPr>
    <w:rPr>
      <w:b/>
      <w:bCs/>
    </w:rPr>
  </w:style>
  <w:style w:type="paragraph" w:customStyle="1" w:styleId="Contenuducadre">
    <w:name w:val="Contenu du cadre"/>
    <w:basedOn w:val="Corpsdetexte"/>
    <w:uiPriority w:val="99"/>
    <w:rsid w:val="008E6361"/>
  </w:style>
  <w:style w:type="paragraph" w:styleId="En-tte">
    <w:name w:val="header"/>
    <w:basedOn w:val="Normal"/>
    <w:link w:val="En-tteCar"/>
    <w:uiPriority w:val="99"/>
    <w:rsid w:val="008E6361"/>
    <w:pPr>
      <w:suppressLineNumbers/>
      <w:tabs>
        <w:tab w:val="center" w:pos="4818"/>
        <w:tab w:val="right" w:pos="9637"/>
      </w:tabs>
    </w:pPr>
  </w:style>
  <w:style w:type="character" w:customStyle="1" w:styleId="En-tteCar">
    <w:name w:val="En-tête Car"/>
    <w:basedOn w:val="Policepardfaut"/>
    <w:link w:val="En-tte"/>
    <w:uiPriority w:val="99"/>
    <w:semiHidden/>
    <w:rsid w:val="003D0662"/>
    <w:rPr>
      <w:sz w:val="24"/>
      <w:szCs w:val="24"/>
      <w:lang w:eastAsia="ar-SA"/>
    </w:rPr>
  </w:style>
  <w:style w:type="paragraph" w:customStyle="1" w:styleId="Corpsdetexte31">
    <w:name w:val="Corps de texte 31"/>
    <w:basedOn w:val="Normal"/>
    <w:uiPriority w:val="99"/>
    <w:rsid w:val="008E6361"/>
    <w:pPr>
      <w:ind w:right="40"/>
    </w:pPr>
    <w:rPr>
      <w:b/>
      <w:bCs/>
    </w:rPr>
  </w:style>
  <w:style w:type="character" w:styleId="lev">
    <w:name w:val="Strong"/>
    <w:basedOn w:val="Policepardfaut"/>
    <w:uiPriority w:val="99"/>
    <w:qFormat/>
    <w:rsid w:val="004918DB"/>
    <w:rPr>
      <w:rFonts w:cs="Times New Roman"/>
      <w:b/>
    </w:rPr>
  </w:style>
  <w:style w:type="character" w:styleId="Accentuation">
    <w:name w:val="Emphasis"/>
    <w:basedOn w:val="Policepardfaut"/>
    <w:uiPriority w:val="99"/>
    <w:qFormat/>
    <w:rsid w:val="004918DB"/>
    <w:rPr>
      <w:rFonts w:cs="Times New Roman"/>
      <w:i/>
    </w:rPr>
  </w:style>
  <w:style w:type="paragraph" w:customStyle="1" w:styleId="c4">
    <w:name w:val="c4"/>
    <w:basedOn w:val="Normal"/>
    <w:uiPriority w:val="99"/>
    <w:rsid w:val="00263D56"/>
    <w:pPr>
      <w:widowControl w:val="0"/>
      <w:suppressAutoHyphens w:val="0"/>
      <w:autoSpaceDE w:val="0"/>
      <w:autoSpaceDN w:val="0"/>
      <w:adjustRightInd w:val="0"/>
      <w:spacing w:line="240" w:lineRule="atLeast"/>
      <w:jc w:val="center"/>
    </w:pPr>
    <w:rPr>
      <w:rFonts w:ascii="Times" w:hAnsi="Times" w:cs="Times"/>
      <w:lang w:eastAsia="fr-FR"/>
    </w:rPr>
  </w:style>
  <w:style w:type="paragraph" w:styleId="Textebrut">
    <w:name w:val="Plain Text"/>
    <w:basedOn w:val="Normal"/>
    <w:link w:val="TextebrutCar"/>
    <w:uiPriority w:val="99"/>
    <w:rsid w:val="002C3ECA"/>
    <w:pPr>
      <w:suppressAutoHyphens w:val="0"/>
    </w:pPr>
    <w:rPr>
      <w:rFonts w:ascii="Consolas" w:hAnsi="Consolas"/>
      <w:sz w:val="21"/>
      <w:szCs w:val="21"/>
      <w:lang w:eastAsia="en-US"/>
    </w:rPr>
  </w:style>
  <w:style w:type="character" w:customStyle="1" w:styleId="TextebrutCar">
    <w:name w:val="Texte brut Car"/>
    <w:basedOn w:val="Policepardfaut"/>
    <w:link w:val="Textebrut"/>
    <w:uiPriority w:val="99"/>
    <w:locked/>
    <w:rsid w:val="002C3ECA"/>
    <w:rPr>
      <w:rFonts w:ascii="Consolas" w:eastAsia="Times New Roman" w:hAnsi="Consolas"/>
      <w:sz w:val="21"/>
      <w:lang w:eastAsia="en-US"/>
    </w:rPr>
  </w:style>
  <w:style w:type="paragraph" w:styleId="Paragraphedeliste">
    <w:name w:val="List Paragraph"/>
    <w:basedOn w:val="Normal"/>
    <w:uiPriority w:val="99"/>
    <w:qFormat/>
    <w:rsid w:val="00381C6A"/>
    <w:pPr>
      <w:ind w:left="708"/>
    </w:pPr>
  </w:style>
  <w:style w:type="paragraph" w:styleId="NormalWeb">
    <w:name w:val="Normal (Web)"/>
    <w:basedOn w:val="Normal"/>
    <w:uiPriority w:val="99"/>
    <w:rsid w:val="00885EAB"/>
    <w:pPr>
      <w:suppressAutoHyphens w:val="0"/>
      <w:spacing w:before="100" w:beforeAutospacing="1" w:after="100" w:afterAutospacing="1"/>
    </w:pPr>
    <w:rPr>
      <w:lang w:eastAsia="fr-FR"/>
    </w:rPr>
  </w:style>
  <w:style w:type="paragraph" w:styleId="Textedebulles">
    <w:name w:val="Balloon Text"/>
    <w:basedOn w:val="Normal"/>
    <w:link w:val="TextedebullesCar"/>
    <w:uiPriority w:val="99"/>
    <w:rsid w:val="00623D2D"/>
    <w:rPr>
      <w:rFonts w:ascii="Tahoma" w:hAnsi="Tahoma"/>
      <w:sz w:val="16"/>
      <w:szCs w:val="16"/>
    </w:rPr>
  </w:style>
  <w:style w:type="character" w:customStyle="1" w:styleId="TextedebullesCar">
    <w:name w:val="Texte de bulles Car"/>
    <w:basedOn w:val="Policepardfaut"/>
    <w:link w:val="Textedebulles"/>
    <w:uiPriority w:val="99"/>
    <w:locked/>
    <w:rsid w:val="00623D2D"/>
    <w:rPr>
      <w:rFonts w:ascii="Tahoma" w:hAnsi="Tahoma"/>
      <w:sz w:val="16"/>
      <w:lang w:eastAsia="ar-SA" w:bidi="ar-SA"/>
    </w:rPr>
  </w:style>
  <w:style w:type="paragraph" w:customStyle="1" w:styleId="Default">
    <w:name w:val="Default"/>
    <w:uiPriority w:val="99"/>
    <w:rsid w:val="00D6332A"/>
    <w:pPr>
      <w:autoSpaceDE w:val="0"/>
      <w:autoSpaceDN w:val="0"/>
      <w:adjustRightInd w:val="0"/>
    </w:pPr>
    <w:rPr>
      <w:rFonts w:ascii="Arial" w:hAnsi="Arial" w:cs="Arial"/>
      <w:color w:val="000000"/>
      <w:sz w:val="24"/>
      <w:szCs w:val="24"/>
    </w:rPr>
  </w:style>
  <w:style w:type="paragraph" w:styleId="PrformatHTML">
    <w:name w:val="HTML Preformatted"/>
    <w:basedOn w:val="Normal"/>
    <w:link w:val="PrformatHTMLCar"/>
    <w:uiPriority w:val="99"/>
    <w:rsid w:val="00DC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eastAsia="fr-FR"/>
    </w:rPr>
  </w:style>
  <w:style w:type="character" w:customStyle="1" w:styleId="PrformatHTMLCar">
    <w:name w:val="Préformaté HTML Car"/>
    <w:basedOn w:val="Policepardfaut"/>
    <w:link w:val="PrformatHTML"/>
    <w:uiPriority w:val="99"/>
    <w:locked/>
    <w:rsid w:val="00DC6916"/>
    <w:rPr>
      <w:rFonts w:ascii="Courier New" w:eastAsia="Times New Roman" w:hAnsi="Courier New"/>
      <w:color w:val="000000"/>
    </w:rPr>
  </w:style>
  <w:style w:type="character" w:customStyle="1" w:styleId="st1">
    <w:name w:val="st1"/>
    <w:uiPriority w:val="99"/>
    <w:rsid w:val="00F205F9"/>
  </w:style>
  <w:style w:type="paragraph" w:customStyle="1" w:styleId="ListParagraph1">
    <w:name w:val="List Paragraph1"/>
    <w:basedOn w:val="Normal"/>
    <w:uiPriority w:val="99"/>
    <w:rsid w:val="00DF1DA2"/>
    <w:pPr>
      <w:suppressAutoHyphens w:val="0"/>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99"/>
    <w:rsid w:val="001E6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6E2FD6"/>
    <w:rPr>
      <w:rFonts w:cs="Times New Roman"/>
      <w:sz w:val="16"/>
      <w:szCs w:val="16"/>
    </w:rPr>
  </w:style>
  <w:style w:type="paragraph" w:styleId="Commentaire">
    <w:name w:val="annotation text"/>
    <w:basedOn w:val="Normal"/>
    <w:link w:val="CommentaireCar"/>
    <w:uiPriority w:val="99"/>
    <w:semiHidden/>
    <w:rsid w:val="006E2FD6"/>
    <w:rPr>
      <w:sz w:val="20"/>
      <w:szCs w:val="20"/>
    </w:rPr>
  </w:style>
  <w:style w:type="character" w:customStyle="1" w:styleId="CommentaireCar">
    <w:name w:val="Commentaire Car"/>
    <w:basedOn w:val="Policepardfaut"/>
    <w:link w:val="Commentaire"/>
    <w:uiPriority w:val="99"/>
    <w:semiHidden/>
    <w:rsid w:val="003D0662"/>
    <w:rPr>
      <w:sz w:val="20"/>
      <w:szCs w:val="20"/>
      <w:lang w:eastAsia="ar-SA"/>
    </w:rPr>
  </w:style>
  <w:style w:type="paragraph" w:styleId="Objetducommentaire">
    <w:name w:val="annotation subject"/>
    <w:basedOn w:val="Commentaire"/>
    <w:next w:val="Commentaire"/>
    <w:link w:val="ObjetducommentaireCar"/>
    <w:uiPriority w:val="99"/>
    <w:semiHidden/>
    <w:rsid w:val="006E2FD6"/>
    <w:rPr>
      <w:b/>
      <w:bCs/>
    </w:rPr>
  </w:style>
  <w:style w:type="character" w:customStyle="1" w:styleId="ObjetducommentaireCar">
    <w:name w:val="Objet du commentaire Car"/>
    <w:basedOn w:val="CommentaireCar"/>
    <w:link w:val="Objetducommentaire"/>
    <w:uiPriority w:val="99"/>
    <w:semiHidden/>
    <w:rsid w:val="003D0662"/>
    <w:rPr>
      <w:b/>
      <w:bCs/>
    </w:rPr>
  </w:style>
</w:styles>
</file>

<file path=word/webSettings.xml><?xml version="1.0" encoding="utf-8"?>
<w:webSettings xmlns:r="http://schemas.openxmlformats.org/officeDocument/2006/relationships" xmlns:w="http://schemas.openxmlformats.org/wordprocessingml/2006/main">
  <w:divs>
    <w:div w:id="395512606">
      <w:marLeft w:val="0"/>
      <w:marRight w:val="0"/>
      <w:marTop w:val="0"/>
      <w:marBottom w:val="0"/>
      <w:divBdr>
        <w:top w:val="none" w:sz="0" w:space="0" w:color="auto"/>
        <w:left w:val="none" w:sz="0" w:space="0" w:color="auto"/>
        <w:bottom w:val="none" w:sz="0" w:space="0" w:color="auto"/>
        <w:right w:val="none" w:sz="0" w:space="0" w:color="auto"/>
      </w:divBdr>
    </w:div>
    <w:div w:id="395512607">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395512609">
      <w:marLeft w:val="0"/>
      <w:marRight w:val="0"/>
      <w:marTop w:val="0"/>
      <w:marBottom w:val="0"/>
      <w:divBdr>
        <w:top w:val="none" w:sz="0" w:space="0" w:color="auto"/>
        <w:left w:val="none" w:sz="0" w:space="0" w:color="auto"/>
        <w:bottom w:val="none" w:sz="0" w:space="0" w:color="auto"/>
        <w:right w:val="none" w:sz="0" w:space="0" w:color="auto"/>
      </w:divBdr>
    </w:div>
    <w:div w:id="395512610">
      <w:marLeft w:val="0"/>
      <w:marRight w:val="0"/>
      <w:marTop w:val="0"/>
      <w:marBottom w:val="0"/>
      <w:divBdr>
        <w:top w:val="none" w:sz="0" w:space="0" w:color="auto"/>
        <w:left w:val="none" w:sz="0" w:space="0" w:color="auto"/>
        <w:bottom w:val="none" w:sz="0" w:space="0" w:color="auto"/>
        <w:right w:val="none" w:sz="0" w:space="0" w:color="auto"/>
      </w:divBdr>
    </w:div>
    <w:div w:id="395512611">
      <w:marLeft w:val="0"/>
      <w:marRight w:val="0"/>
      <w:marTop w:val="0"/>
      <w:marBottom w:val="0"/>
      <w:divBdr>
        <w:top w:val="none" w:sz="0" w:space="0" w:color="auto"/>
        <w:left w:val="none" w:sz="0" w:space="0" w:color="auto"/>
        <w:bottom w:val="none" w:sz="0" w:space="0" w:color="auto"/>
        <w:right w:val="none" w:sz="0" w:space="0" w:color="auto"/>
      </w:divBdr>
    </w:div>
    <w:div w:id="395512612">
      <w:marLeft w:val="0"/>
      <w:marRight w:val="0"/>
      <w:marTop w:val="0"/>
      <w:marBottom w:val="0"/>
      <w:divBdr>
        <w:top w:val="none" w:sz="0" w:space="0" w:color="auto"/>
        <w:left w:val="none" w:sz="0" w:space="0" w:color="auto"/>
        <w:bottom w:val="none" w:sz="0" w:space="0" w:color="auto"/>
        <w:right w:val="none" w:sz="0" w:space="0" w:color="auto"/>
      </w:divBdr>
    </w:div>
    <w:div w:id="395512613">
      <w:marLeft w:val="0"/>
      <w:marRight w:val="0"/>
      <w:marTop w:val="0"/>
      <w:marBottom w:val="0"/>
      <w:divBdr>
        <w:top w:val="none" w:sz="0" w:space="0" w:color="auto"/>
        <w:left w:val="none" w:sz="0" w:space="0" w:color="auto"/>
        <w:bottom w:val="none" w:sz="0" w:space="0" w:color="auto"/>
        <w:right w:val="none" w:sz="0" w:space="0" w:color="auto"/>
      </w:divBdr>
    </w:div>
    <w:div w:id="395512614">
      <w:marLeft w:val="0"/>
      <w:marRight w:val="0"/>
      <w:marTop w:val="0"/>
      <w:marBottom w:val="0"/>
      <w:divBdr>
        <w:top w:val="none" w:sz="0" w:space="0" w:color="auto"/>
        <w:left w:val="none" w:sz="0" w:space="0" w:color="auto"/>
        <w:bottom w:val="none" w:sz="0" w:space="0" w:color="auto"/>
        <w:right w:val="none" w:sz="0" w:space="0" w:color="auto"/>
      </w:divBdr>
      <w:divsChild>
        <w:div w:id="395512727">
          <w:marLeft w:val="0"/>
          <w:marRight w:val="0"/>
          <w:marTop w:val="0"/>
          <w:marBottom w:val="0"/>
          <w:divBdr>
            <w:top w:val="none" w:sz="0" w:space="0" w:color="auto"/>
            <w:left w:val="none" w:sz="0" w:space="0" w:color="auto"/>
            <w:bottom w:val="none" w:sz="0" w:space="0" w:color="auto"/>
            <w:right w:val="none" w:sz="0" w:space="0" w:color="auto"/>
          </w:divBdr>
        </w:div>
      </w:divsChild>
    </w:div>
    <w:div w:id="395512615">
      <w:marLeft w:val="0"/>
      <w:marRight w:val="0"/>
      <w:marTop w:val="0"/>
      <w:marBottom w:val="0"/>
      <w:divBdr>
        <w:top w:val="none" w:sz="0" w:space="0" w:color="auto"/>
        <w:left w:val="none" w:sz="0" w:space="0" w:color="auto"/>
        <w:bottom w:val="none" w:sz="0" w:space="0" w:color="auto"/>
        <w:right w:val="none" w:sz="0" w:space="0" w:color="auto"/>
      </w:divBdr>
      <w:divsChild>
        <w:div w:id="395512633">
          <w:marLeft w:val="0"/>
          <w:marRight w:val="0"/>
          <w:marTop w:val="0"/>
          <w:marBottom w:val="0"/>
          <w:divBdr>
            <w:top w:val="none" w:sz="0" w:space="0" w:color="auto"/>
            <w:left w:val="none" w:sz="0" w:space="0" w:color="auto"/>
            <w:bottom w:val="none" w:sz="0" w:space="0" w:color="auto"/>
            <w:right w:val="none" w:sz="0" w:space="0" w:color="auto"/>
          </w:divBdr>
        </w:div>
      </w:divsChild>
    </w:div>
    <w:div w:id="395512616">
      <w:marLeft w:val="0"/>
      <w:marRight w:val="0"/>
      <w:marTop w:val="0"/>
      <w:marBottom w:val="0"/>
      <w:divBdr>
        <w:top w:val="none" w:sz="0" w:space="0" w:color="auto"/>
        <w:left w:val="none" w:sz="0" w:space="0" w:color="auto"/>
        <w:bottom w:val="none" w:sz="0" w:space="0" w:color="auto"/>
        <w:right w:val="none" w:sz="0" w:space="0" w:color="auto"/>
      </w:divBdr>
    </w:div>
    <w:div w:id="395512617">
      <w:marLeft w:val="0"/>
      <w:marRight w:val="0"/>
      <w:marTop w:val="0"/>
      <w:marBottom w:val="0"/>
      <w:divBdr>
        <w:top w:val="none" w:sz="0" w:space="0" w:color="auto"/>
        <w:left w:val="none" w:sz="0" w:space="0" w:color="auto"/>
        <w:bottom w:val="none" w:sz="0" w:space="0" w:color="auto"/>
        <w:right w:val="none" w:sz="0" w:space="0" w:color="auto"/>
      </w:divBdr>
    </w:div>
    <w:div w:id="395512619">
      <w:marLeft w:val="0"/>
      <w:marRight w:val="0"/>
      <w:marTop w:val="0"/>
      <w:marBottom w:val="0"/>
      <w:divBdr>
        <w:top w:val="none" w:sz="0" w:space="0" w:color="auto"/>
        <w:left w:val="none" w:sz="0" w:space="0" w:color="auto"/>
        <w:bottom w:val="none" w:sz="0" w:space="0" w:color="auto"/>
        <w:right w:val="none" w:sz="0" w:space="0" w:color="auto"/>
      </w:divBdr>
    </w:div>
    <w:div w:id="395512620">
      <w:marLeft w:val="0"/>
      <w:marRight w:val="0"/>
      <w:marTop w:val="0"/>
      <w:marBottom w:val="0"/>
      <w:divBdr>
        <w:top w:val="none" w:sz="0" w:space="0" w:color="auto"/>
        <w:left w:val="none" w:sz="0" w:space="0" w:color="auto"/>
        <w:bottom w:val="none" w:sz="0" w:space="0" w:color="auto"/>
        <w:right w:val="none" w:sz="0" w:space="0" w:color="auto"/>
      </w:divBdr>
    </w:div>
    <w:div w:id="395512621">
      <w:marLeft w:val="0"/>
      <w:marRight w:val="0"/>
      <w:marTop w:val="0"/>
      <w:marBottom w:val="0"/>
      <w:divBdr>
        <w:top w:val="none" w:sz="0" w:space="0" w:color="auto"/>
        <w:left w:val="none" w:sz="0" w:space="0" w:color="auto"/>
        <w:bottom w:val="none" w:sz="0" w:space="0" w:color="auto"/>
        <w:right w:val="none" w:sz="0" w:space="0" w:color="auto"/>
      </w:divBdr>
    </w:div>
    <w:div w:id="395512622">
      <w:marLeft w:val="0"/>
      <w:marRight w:val="0"/>
      <w:marTop w:val="0"/>
      <w:marBottom w:val="0"/>
      <w:divBdr>
        <w:top w:val="none" w:sz="0" w:space="0" w:color="auto"/>
        <w:left w:val="none" w:sz="0" w:space="0" w:color="auto"/>
        <w:bottom w:val="none" w:sz="0" w:space="0" w:color="auto"/>
        <w:right w:val="none" w:sz="0" w:space="0" w:color="auto"/>
      </w:divBdr>
    </w:div>
    <w:div w:id="395512623">
      <w:marLeft w:val="0"/>
      <w:marRight w:val="0"/>
      <w:marTop w:val="0"/>
      <w:marBottom w:val="0"/>
      <w:divBdr>
        <w:top w:val="none" w:sz="0" w:space="0" w:color="auto"/>
        <w:left w:val="none" w:sz="0" w:space="0" w:color="auto"/>
        <w:bottom w:val="none" w:sz="0" w:space="0" w:color="auto"/>
        <w:right w:val="none" w:sz="0" w:space="0" w:color="auto"/>
      </w:divBdr>
    </w:div>
    <w:div w:id="395512624">
      <w:marLeft w:val="0"/>
      <w:marRight w:val="0"/>
      <w:marTop w:val="0"/>
      <w:marBottom w:val="0"/>
      <w:divBdr>
        <w:top w:val="none" w:sz="0" w:space="0" w:color="auto"/>
        <w:left w:val="none" w:sz="0" w:space="0" w:color="auto"/>
        <w:bottom w:val="none" w:sz="0" w:space="0" w:color="auto"/>
        <w:right w:val="none" w:sz="0" w:space="0" w:color="auto"/>
      </w:divBdr>
    </w:div>
    <w:div w:id="395512625">
      <w:marLeft w:val="0"/>
      <w:marRight w:val="0"/>
      <w:marTop w:val="0"/>
      <w:marBottom w:val="0"/>
      <w:divBdr>
        <w:top w:val="none" w:sz="0" w:space="0" w:color="auto"/>
        <w:left w:val="none" w:sz="0" w:space="0" w:color="auto"/>
        <w:bottom w:val="none" w:sz="0" w:space="0" w:color="auto"/>
        <w:right w:val="none" w:sz="0" w:space="0" w:color="auto"/>
      </w:divBdr>
    </w:div>
    <w:div w:id="395512626">
      <w:marLeft w:val="0"/>
      <w:marRight w:val="0"/>
      <w:marTop w:val="0"/>
      <w:marBottom w:val="0"/>
      <w:divBdr>
        <w:top w:val="none" w:sz="0" w:space="0" w:color="auto"/>
        <w:left w:val="none" w:sz="0" w:space="0" w:color="auto"/>
        <w:bottom w:val="none" w:sz="0" w:space="0" w:color="auto"/>
        <w:right w:val="none" w:sz="0" w:space="0" w:color="auto"/>
      </w:divBdr>
    </w:div>
    <w:div w:id="395512627">
      <w:marLeft w:val="0"/>
      <w:marRight w:val="0"/>
      <w:marTop w:val="0"/>
      <w:marBottom w:val="0"/>
      <w:divBdr>
        <w:top w:val="none" w:sz="0" w:space="0" w:color="auto"/>
        <w:left w:val="none" w:sz="0" w:space="0" w:color="auto"/>
        <w:bottom w:val="none" w:sz="0" w:space="0" w:color="auto"/>
        <w:right w:val="none" w:sz="0" w:space="0" w:color="auto"/>
      </w:divBdr>
    </w:div>
    <w:div w:id="395512628">
      <w:marLeft w:val="0"/>
      <w:marRight w:val="0"/>
      <w:marTop w:val="0"/>
      <w:marBottom w:val="0"/>
      <w:divBdr>
        <w:top w:val="none" w:sz="0" w:space="0" w:color="auto"/>
        <w:left w:val="none" w:sz="0" w:space="0" w:color="auto"/>
        <w:bottom w:val="none" w:sz="0" w:space="0" w:color="auto"/>
        <w:right w:val="none" w:sz="0" w:space="0" w:color="auto"/>
      </w:divBdr>
    </w:div>
    <w:div w:id="395512629">
      <w:marLeft w:val="0"/>
      <w:marRight w:val="0"/>
      <w:marTop w:val="0"/>
      <w:marBottom w:val="0"/>
      <w:divBdr>
        <w:top w:val="none" w:sz="0" w:space="0" w:color="auto"/>
        <w:left w:val="none" w:sz="0" w:space="0" w:color="auto"/>
        <w:bottom w:val="none" w:sz="0" w:space="0" w:color="auto"/>
        <w:right w:val="none" w:sz="0" w:space="0" w:color="auto"/>
      </w:divBdr>
    </w:div>
    <w:div w:id="395512631">
      <w:marLeft w:val="0"/>
      <w:marRight w:val="0"/>
      <w:marTop w:val="0"/>
      <w:marBottom w:val="0"/>
      <w:divBdr>
        <w:top w:val="none" w:sz="0" w:space="0" w:color="auto"/>
        <w:left w:val="none" w:sz="0" w:space="0" w:color="auto"/>
        <w:bottom w:val="none" w:sz="0" w:space="0" w:color="auto"/>
        <w:right w:val="none" w:sz="0" w:space="0" w:color="auto"/>
      </w:divBdr>
    </w:div>
    <w:div w:id="395512632">
      <w:marLeft w:val="0"/>
      <w:marRight w:val="0"/>
      <w:marTop w:val="0"/>
      <w:marBottom w:val="0"/>
      <w:divBdr>
        <w:top w:val="none" w:sz="0" w:space="0" w:color="auto"/>
        <w:left w:val="none" w:sz="0" w:space="0" w:color="auto"/>
        <w:bottom w:val="none" w:sz="0" w:space="0" w:color="auto"/>
        <w:right w:val="none" w:sz="0" w:space="0" w:color="auto"/>
      </w:divBdr>
    </w:div>
    <w:div w:id="395512634">
      <w:marLeft w:val="0"/>
      <w:marRight w:val="0"/>
      <w:marTop w:val="0"/>
      <w:marBottom w:val="0"/>
      <w:divBdr>
        <w:top w:val="none" w:sz="0" w:space="0" w:color="auto"/>
        <w:left w:val="none" w:sz="0" w:space="0" w:color="auto"/>
        <w:bottom w:val="none" w:sz="0" w:space="0" w:color="auto"/>
        <w:right w:val="none" w:sz="0" w:space="0" w:color="auto"/>
      </w:divBdr>
    </w:div>
    <w:div w:id="395512635">
      <w:marLeft w:val="0"/>
      <w:marRight w:val="0"/>
      <w:marTop w:val="0"/>
      <w:marBottom w:val="0"/>
      <w:divBdr>
        <w:top w:val="none" w:sz="0" w:space="0" w:color="auto"/>
        <w:left w:val="none" w:sz="0" w:space="0" w:color="auto"/>
        <w:bottom w:val="none" w:sz="0" w:space="0" w:color="auto"/>
        <w:right w:val="none" w:sz="0" w:space="0" w:color="auto"/>
      </w:divBdr>
      <w:divsChild>
        <w:div w:id="395512659">
          <w:marLeft w:val="0"/>
          <w:marRight w:val="0"/>
          <w:marTop w:val="0"/>
          <w:marBottom w:val="0"/>
          <w:divBdr>
            <w:top w:val="none" w:sz="0" w:space="0" w:color="auto"/>
            <w:left w:val="none" w:sz="0" w:space="0" w:color="auto"/>
            <w:bottom w:val="none" w:sz="0" w:space="0" w:color="auto"/>
            <w:right w:val="none" w:sz="0" w:space="0" w:color="auto"/>
          </w:divBdr>
        </w:div>
      </w:divsChild>
    </w:div>
    <w:div w:id="395512636">
      <w:marLeft w:val="0"/>
      <w:marRight w:val="0"/>
      <w:marTop w:val="0"/>
      <w:marBottom w:val="0"/>
      <w:divBdr>
        <w:top w:val="none" w:sz="0" w:space="0" w:color="auto"/>
        <w:left w:val="none" w:sz="0" w:space="0" w:color="auto"/>
        <w:bottom w:val="none" w:sz="0" w:space="0" w:color="auto"/>
        <w:right w:val="none" w:sz="0" w:space="0" w:color="auto"/>
      </w:divBdr>
      <w:divsChild>
        <w:div w:id="395512641">
          <w:marLeft w:val="0"/>
          <w:marRight w:val="0"/>
          <w:marTop w:val="0"/>
          <w:marBottom w:val="0"/>
          <w:divBdr>
            <w:top w:val="none" w:sz="0" w:space="0" w:color="auto"/>
            <w:left w:val="none" w:sz="0" w:space="0" w:color="auto"/>
            <w:bottom w:val="none" w:sz="0" w:space="0" w:color="auto"/>
            <w:right w:val="none" w:sz="0" w:space="0" w:color="auto"/>
          </w:divBdr>
          <w:divsChild>
            <w:div w:id="395512672">
              <w:marLeft w:val="0"/>
              <w:marRight w:val="0"/>
              <w:marTop w:val="0"/>
              <w:marBottom w:val="0"/>
              <w:divBdr>
                <w:top w:val="none" w:sz="0" w:space="0" w:color="auto"/>
                <w:left w:val="none" w:sz="0" w:space="0" w:color="auto"/>
                <w:bottom w:val="none" w:sz="0" w:space="0" w:color="auto"/>
                <w:right w:val="none" w:sz="0" w:space="0" w:color="auto"/>
              </w:divBdr>
              <w:divsChild>
                <w:div w:id="395512674">
                  <w:marLeft w:val="0"/>
                  <w:marRight w:val="0"/>
                  <w:marTop w:val="0"/>
                  <w:marBottom w:val="0"/>
                  <w:divBdr>
                    <w:top w:val="none" w:sz="0" w:space="0" w:color="auto"/>
                    <w:left w:val="none" w:sz="0" w:space="0" w:color="auto"/>
                    <w:bottom w:val="none" w:sz="0" w:space="0" w:color="auto"/>
                    <w:right w:val="none" w:sz="0" w:space="0" w:color="auto"/>
                  </w:divBdr>
                  <w:divsChild>
                    <w:div w:id="395512684">
                      <w:marLeft w:val="0"/>
                      <w:marRight w:val="0"/>
                      <w:marTop w:val="0"/>
                      <w:marBottom w:val="0"/>
                      <w:divBdr>
                        <w:top w:val="none" w:sz="0" w:space="0" w:color="auto"/>
                        <w:left w:val="none" w:sz="0" w:space="0" w:color="auto"/>
                        <w:bottom w:val="none" w:sz="0" w:space="0" w:color="auto"/>
                        <w:right w:val="none" w:sz="0" w:space="0" w:color="auto"/>
                      </w:divBdr>
                      <w:divsChild>
                        <w:div w:id="395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2637">
      <w:marLeft w:val="0"/>
      <w:marRight w:val="0"/>
      <w:marTop w:val="0"/>
      <w:marBottom w:val="0"/>
      <w:divBdr>
        <w:top w:val="none" w:sz="0" w:space="0" w:color="auto"/>
        <w:left w:val="none" w:sz="0" w:space="0" w:color="auto"/>
        <w:bottom w:val="none" w:sz="0" w:space="0" w:color="auto"/>
        <w:right w:val="none" w:sz="0" w:space="0" w:color="auto"/>
      </w:divBdr>
      <w:divsChild>
        <w:div w:id="395512652">
          <w:marLeft w:val="0"/>
          <w:marRight w:val="0"/>
          <w:marTop w:val="0"/>
          <w:marBottom w:val="0"/>
          <w:divBdr>
            <w:top w:val="none" w:sz="0" w:space="0" w:color="auto"/>
            <w:left w:val="none" w:sz="0" w:space="0" w:color="auto"/>
            <w:bottom w:val="none" w:sz="0" w:space="0" w:color="auto"/>
            <w:right w:val="none" w:sz="0" w:space="0" w:color="auto"/>
          </w:divBdr>
        </w:div>
      </w:divsChild>
    </w:div>
    <w:div w:id="395512640">
      <w:marLeft w:val="0"/>
      <w:marRight w:val="0"/>
      <w:marTop w:val="0"/>
      <w:marBottom w:val="0"/>
      <w:divBdr>
        <w:top w:val="none" w:sz="0" w:space="0" w:color="auto"/>
        <w:left w:val="none" w:sz="0" w:space="0" w:color="auto"/>
        <w:bottom w:val="none" w:sz="0" w:space="0" w:color="auto"/>
        <w:right w:val="none" w:sz="0" w:space="0" w:color="auto"/>
      </w:divBdr>
    </w:div>
    <w:div w:id="395512642">
      <w:marLeft w:val="0"/>
      <w:marRight w:val="0"/>
      <w:marTop w:val="0"/>
      <w:marBottom w:val="0"/>
      <w:divBdr>
        <w:top w:val="none" w:sz="0" w:space="0" w:color="auto"/>
        <w:left w:val="none" w:sz="0" w:space="0" w:color="auto"/>
        <w:bottom w:val="none" w:sz="0" w:space="0" w:color="auto"/>
        <w:right w:val="none" w:sz="0" w:space="0" w:color="auto"/>
      </w:divBdr>
      <w:divsChild>
        <w:div w:id="395512736">
          <w:marLeft w:val="0"/>
          <w:marRight w:val="0"/>
          <w:marTop w:val="0"/>
          <w:marBottom w:val="0"/>
          <w:divBdr>
            <w:top w:val="none" w:sz="0" w:space="0" w:color="auto"/>
            <w:left w:val="none" w:sz="0" w:space="0" w:color="auto"/>
            <w:bottom w:val="none" w:sz="0" w:space="0" w:color="auto"/>
            <w:right w:val="none" w:sz="0" w:space="0" w:color="auto"/>
          </w:divBdr>
          <w:divsChild>
            <w:div w:id="395512663">
              <w:marLeft w:val="0"/>
              <w:marRight w:val="0"/>
              <w:marTop w:val="0"/>
              <w:marBottom w:val="0"/>
              <w:divBdr>
                <w:top w:val="none" w:sz="0" w:space="0" w:color="auto"/>
                <w:left w:val="none" w:sz="0" w:space="0" w:color="auto"/>
                <w:bottom w:val="none" w:sz="0" w:space="0" w:color="auto"/>
                <w:right w:val="none" w:sz="0" w:space="0" w:color="auto"/>
              </w:divBdr>
              <w:divsChild>
                <w:div w:id="395512661">
                  <w:marLeft w:val="0"/>
                  <w:marRight w:val="0"/>
                  <w:marTop w:val="0"/>
                  <w:marBottom w:val="0"/>
                  <w:divBdr>
                    <w:top w:val="none" w:sz="0" w:space="0" w:color="auto"/>
                    <w:left w:val="none" w:sz="0" w:space="0" w:color="auto"/>
                    <w:bottom w:val="none" w:sz="0" w:space="0" w:color="auto"/>
                    <w:right w:val="none" w:sz="0" w:space="0" w:color="auto"/>
                  </w:divBdr>
                  <w:divsChild>
                    <w:div w:id="395512685">
                      <w:marLeft w:val="0"/>
                      <w:marRight w:val="0"/>
                      <w:marTop w:val="0"/>
                      <w:marBottom w:val="0"/>
                      <w:divBdr>
                        <w:top w:val="none" w:sz="0" w:space="0" w:color="auto"/>
                        <w:left w:val="none" w:sz="0" w:space="0" w:color="auto"/>
                        <w:bottom w:val="none" w:sz="0" w:space="0" w:color="auto"/>
                        <w:right w:val="none" w:sz="0" w:space="0" w:color="auto"/>
                      </w:divBdr>
                      <w:divsChild>
                        <w:div w:id="395512638">
                          <w:marLeft w:val="0"/>
                          <w:marRight w:val="0"/>
                          <w:marTop w:val="0"/>
                          <w:marBottom w:val="0"/>
                          <w:divBdr>
                            <w:top w:val="none" w:sz="0" w:space="0" w:color="auto"/>
                            <w:left w:val="none" w:sz="0" w:space="0" w:color="auto"/>
                            <w:bottom w:val="none" w:sz="0" w:space="0" w:color="auto"/>
                            <w:right w:val="none" w:sz="0" w:space="0" w:color="auto"/>
                          </w:divBdr>
                          <w:divsChild>
                            <w:div w:id="395512699">
                              <w:marLeft w:val="0"/>
                              <w:marRight w:val="0"/>
                              <w:marTop w:val="0"/>
                              <w:marBottom w:val="0"/>
                              <w:divBdr>
                                <w:top w:val="none" w:sz="0" w:space="0" w:color="auto"/>
                                <w:left w:val="none" w:sz="0" w:space="0" w:color="auto"/>
                                <w:bottom w:val="none" w:sz="0" w:space="0" w:color="auto"/>
                                <w:right w:val="none" w:sz="0" w:space="0" w:color="auto"/>
                              </w:divBdr>
                              <w:divsChild>
                                <w:div w:id="3955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12643">
      <w:marLeft w:val="0"/>
      <w:marRight w:val="0"/>
      <w:marTop w:val="0"/>
      <w:marBottom w:val="0"/>
      <w:divBdr>
        <w:top w:val="none" w:sz="0" w:space="0" w:color="auto"/>
        <w:left w:val="none" w:sz="0" w:space="0" w:color="auto"/>
        <w:bottom w:val="none" w:sz="0" w:space="0" w:color="auto"/>
        <w:right w:val="none" w:sz="0" w:space="0" w:color="auto"/>
      </w:divBdr>
    </w:div>
    <w:div w:id="395512644">
      <w:marLeft w:val="0"/>
      <w:marRight w:val="0"/>
      <w:marTop w:val="0"/>
      <w:marBottom w:val="0"/>
      <w:divBdr>
        <w:top w:val="none" w:sz="0" w:space="0" w:color="auto"/>
        <w:left w:val="none" w:sz="0" w:space="0" w:color="auto"/>
        <w:bottom w:val="none" w:sz="0" w:space="0" w:color="auto"/>
        <w:right w:val="none" w:sz="0" w:space="0" w:color="auto"/>
      </w:divBdr>
    </w:div>
    <w:div w:id="395512645">
      <w:marLeft w:val="0"/>
      <w:marRight w:val="0"/>
      <w:marTop w:val="0"/>
      <w:marBottom w:val="0"/>
      <w:divBdr>
        <w:top w:val="none" w:sz="0" w:space="0" w:color="auto"/>
        <w:left w:val="none" w:sz="0" w:space="0" w:color="auto"/>
        <w:bottom w:val="none" w:sz="0" w:space="0" w:color="auto"/>
        <w:right w:val="none" w:sz="0" w:space="0" w:color="auto"/>
      </w:divBdr>
    </w:div>
    <w:div w:id="395512648">
      <w:marLeft w:val="0"/>
      <w:marRight w:val="0"/>
      <w:marTop w:val="0"/>
      <w:marBottom w:val="0"/>
      <w:divBdr>
        <w:top w:val="none" w:sz="0" w:space="0" w:color="auto"/>
        <w:left w:val="none" w:sz="0" w:space="0" w:color="auto"/>
        <w:bottom w:val="none" w:sz="0" w:space="0" w:color="auto"/>
        <w:right w:val="none" w:sz="0" w:space="0" w:color="auto"/>
      </w:divBdr>
    </w:div>
    <w:div w:id="395512649">
      <w:marLeft w:val="0"/>
      <w:marRight w:val="0"/>
      <w:marTop w:val="0"/>
      <w:marBottom w:val="0"/>
      <w:divBdr>
        <w:top w:val="none" w:sz="0" w:space="0" w:color="auto"/>
        <w:left w:val="none" w:sz="0" w:space="0" w:color="auto"/>
        <w:bottom w:val="none" w:sz="0" w:space="0" w:color="auto"/>
        <w:right w:val="none" w:sz="0" w:space="0" w:color="auto"/>
      </w:divBdr>
    </w:div>
    <w:div w:id="395512650">
      <w:marLeft w:val="0"/>
      <w:marRight w:val="0"/>
      <w:marTop w:val="0"/>
      <w:marBottom w:val="0"/>
      <w:divBdr>
        <w:top w:val="none" w:sz="0" w:space="0" w:color="auto"/>
        <w:left w:val="none" w:sz="0" w:space="0" w:color="auto"/>
        <w:bottom w:val="none" w:sz="0" w:space="0" w:color="auto"/>
        <w:right w:val="none" w:sz="0" w:space="0" w:color="auto"/>
      </w:divBdr>
      <w:divsChild>
        <w:div w:id="395512726">
          <w:marLeft w:val="0"/>
          <w:marRight w:val="0"/>
          <w:marTop w:val="0"/>
          <w:marBottom w:val="0"/>
          <w:divBdr>
            <w:top w:val="none" w:sz="0" w:space="0" w:color="auto"/>
            <w:left w:val="none" w:sz="0" w:space="0" w:color="auto"/>
            <w:bottom w:val="none" w:sz="0" w:space="0" w:color="auto"/>
            <w:right w:val="none" w:sz="0" w:space="0" w:color="auto"/>
          </w:divBdr>
        </w:div>
      </w:divsChild>
    </w:div>
    <w:div w:id="395512651">
      <w:marLeft w:val="0"/>
      <w:marRight w:val="0"/>
      <w:marTop w:val="0"/>
      <w:marBottom w:val="0"/>
      <w:divBdr>
        <w:top w:val="none" w:sz="0" w:space="0" w:color="auto"/>
        <w:left w:val="none" w:sz="0" w:space="0" w:color="auto"/>
        <w:bottom w:val="none" w:sz="0" w:space="0" w:color="auto"/>
        <w:right w:val="none" w:sz="0" w:space="0" w:color="auto"/>
      </w:divBdr>
      <w:divsChild>
        <w:div w:id="395512694">
          <w:marLeft w:val="0"/>
          <w:marRight w:val="0"/>
          <w:marTop w:val="0"/>
          <w:marBottom w:val="0"/>
          <w:divBdr>
            <w:top w:val="none" w:sz="0" w:space="0" w:color="auto"/>
            <w:left w:val="none" w:sz="0" w:space="0" w:color="auto"/>
            <w:bottom w:val="none" w:sz="0" w:space="0" w:color="auto"/>
            <w:right w:val="none" w:sz="0" w:space="0" w:color="auto"/>
          </w:divBdr>
        </w:div>
      </w:divsChild>
    </w:div>
    <w:div w:id="395512653">
      <w:marLeft w:val="0"/>
      <w:marRight w:val="0"/>
      <w:marTop w:val="0"/>
      <w:marBottom w:val="0"/>
      <w:divBdr>
        <w:top w:val="none" w:sz="0" w:space="0" w:color="auto"/>
        <w:left w:val="none" w:sz="0" w:space="0" w:color="auto"/>
        <w:bottom w:val="none" w:sz="0" w:space="0" w:color="auto"/>
        <w:right w:val="none" w:sz="0" w:space="0" w:color="auto"/>
      </w:divBdr>
    </w:div>
    <w:div w:id="395512654">
      <w:marLeft w:val="0"/>
      <w:marRight w:val="0"/>
      <w:marTop w:val="0"/>
      <w:marBottom w:val="0"/>
      <w:divBdr>
        <w:top w:val="none" w:sz="0" w:space="0" w:color="auto"/>
        <w:left w:val="none" w:sz="0" w:space="0" w:color="auto"/>
        <w:bottom w:val="none" w:sz="0" w:space="0" w:color="auto"/>
        <w:right w:val="none" w:sz="0" w:space="0" w:color="auto"/>
      </w:divBdr>
      <w:divsChild>
        <w:div w:id="395512679">
          <w:marLeft w:val="0"/>
          <w:marRight w:val="0"/>
          <w:marTop w:val="0"/>
          <w:marBottom w:val="0"/>
          <w:divBdr>
            <w:top w:val="none" w:sz="0" w:space="0" w:color="auto"/>
            <w:left w:val="none" w:sz="0" w:space="0" w:color="auto"/>
            <w:bottom w:val="none" w:sz="0" w:space="0" w:color="auto"/>
            <w:right w:val="none" w:sz="0" w:space="0" w:color="auto"/>
          </w:divBdr>
        </w:div>
      </w:divsChild>
    </w:div>
    <w:div w:id="395512655">
      <w:marLeft w:val="0"/>
      <w:marRight w:val="0"/>
      <w:marTop w:val="0"/>
      <w:marBottom w:val="0"/>
      <w:divBdr>
        <w:top w:val="none" w:sz="0" w:space="0" w:color="auto"/>
        <w:left w:val="none" w:sz="0" w:space="0" w:color="auto"/>
        <w:bottom w:val="none" w:sz="0" w:space="0" w:color="auto"/>
        <w:right w:val="none" w:sz="0" w:space="0" w:color="auto"/>
      </w:divBdr>
    </w:div>
    <w:div w:id="395512656">
      <w:marLeft w:val="0"/>
      <w:marRight w:val="0"/>
      <w:marTop w:val="0"/>
      <w:marBottom w:val="0"/>
      <w:divBdr>
        <w:top w:val="none" w:sz="0" w:space="0" w:color="auto"/>
        <w:left w:val="none" w:sz="0" w:space="0" w:color="auto"/>
        <w:bottom w:val="none" w:sz="0" w:space="0" w:color="auto"/>
        <w:right w:val="none" w:sz="0" w:space="0" w:color="auto"/>
      </w:divBdr>
    </w:div>
    <w:div w:id="395512657">
      <w:marLeft w:val="0"/>
      <w:marRight w:val="0"/>
      <w:marTop w:val="0"/>
      <w:marBottom w:val="0"/>
      <w:divBdr>
        <w:top w:val="none" w:sz="0" w:space="0" w:color="auto"/>
        <w:left w:val="none" w:sz="0" w:space="0" w:color="auto"/>
        <w:bottom w:val="none" w:sz="0" w:space="0" w:color="auto"/>
        <w:right w:val="none" w:sz="0" w:space="0" w:color="auto"/>
      </w:divBdr>
    </w:div>
    <w:div w:id="395512658">
      <w:marLeft w:val="0"/>
      <w:marRight w:val="0"/>
      <w:marTop w:val="0"/>
      <w:marBottom w:val="0"/>
      <w:divBdr>
        <w:top w:val="none" w:sz="0" w:space="0" w:color="auto"/>
        <w:left w:val="none" w:sz="0" w:space="0" w:color="auto"/>
        <w:bottom w:val="none" w:sz="0" w:space="0" w:color="auto"/>
        <w:right w:val="none" w:sz="0" w:space="0" w:color="auto"/>
      </w:divBdr>
      <w:divsChild>
        <w:div w:id="395512660">
          <w:marLeft w:val="0"/>
          <w:marRight w:val="0"/>
          <w:marTop w:val="0"/>
          <w:marBottom w:val="0"/>
          <w:divBdr>
            <w:top w:val="none" w:sz="0" w:space="0" w:color="auto"/>
            <w:left w:val="none" w:sz="0" w:space="0" w:color="auto"/>
            <w:bottom w:val="none" w:sz="0" w:space="0" w:color="auto"/>
            <w:right w:val="none" w:sz="0" w:space="0" w:color="auto"/>
          </w:divBdr>
        </w:div>
      </w:divsChild>
    </w:div>
    <w:div w:id="395512662">
      <w:marLeft w:val="0"/>
      <w:marRight w:val="0"/>
      <w:marTop w:val="0"/>
      <w:marBottom w:val="0"/>
      <w:divBdr>
        <w:top w:val="none" w:sz="0" w:space="0" w:color="auto"/>
        <w:left w:val="none" w:sz="0" w:space="0" w:color="auto"/>
        <w:bottom w:val="none" w:sz="0" w:space="0" w:color="auto"/>
        <w:right w:val="none" w:sz="0" w:space="0" w:color="auto"/>
      </w:divBdr>
      <w:divsChild>
        <w:div w:id="395512713">
          <w:marLeft w:val="0"/>
          <w:marRight w:val="0"/>
          <w:marTop w:val="0"/>
          <w:marBottom w:val="0"/>
          <w:divBdr>
            <w:top w:val="none" w:sz="0" w:space="0" w:color="auto"/>
            <w:left w:val="none" w:sz="0" w:space="0" w:color="auto"/>
            <w:bottom w:val="none" w:sz="0" w:space="0" w:color="auto"/>
            <w:right w:val="none" w:sz="0" w:space="0" w:color="auto"/>
          </w:divBdr>
        </w:div>
      </w:divsChild>
    </w:div>
    <w:div w:id="395512664">
      <w:marLeft w:val="0"/>
      <w:marRight w:val="0"/>
      <w:marTop w:val="0"/>
      <w:marBottom w:val="0"/>
      <w:divBdr>
        <w:top w:val="none" w:sz="0" w:space="0" w:color="auto"/>
        <w:left w:val="none" w:sz="0" w:space="0" w:color="auto"/>
        <w:bottom w:val="none" w:sz="0" w:space="0" w:color="auto"/>
        <w:right w:val="none" w:sz="0" w:space="0" w:color="auto"/>
      </w:divBdr>
    </w:div>
    <w:div w:id="395512666">
      <w:marLeft w:val="0"/>
      <w:marRight w:val="0"/>
      <w:marTop w:val="0"/>
      <w:marBottom w:val="0"/>
      <w:divBdr>
        <w:top w:val="none" w:sz="0" w:space="0" w:color="auto"/>
        <w:left w:val="none" w:sz="0" w:space="0" w:color="auto"/>
        <w:bottom w:val="none" w:sz="0" w:space="0" w:color="auto"/>
        <w:right w:val="none" w:sz="0" w:space="0" w:color="auto"/>
      </w:divBdr>
    </w:div>
    <w:div w:id="395512667">
      <w:marLeft w:val="0"/>
      <w:marRight w:val="0"/>
      <w:marTop w:val="0"/>
      <w:marBottom w:val="0"/>
      <w:divBdr>
        <w:top w:val="none" w:sz="0" w:space="0" w:color="auto"/>
        <w:left w:val="none" w:sz="0" w:space="0" w:color="auto"/>
        <w:bottom w:val="none" w:sz="0" w:space="0" w:color="auto"/>
        <w:right w:val="none" w:sz="0" w:space="0" w:color="auto"/>
      </w:divBdr>
    </w:div>
    <w:div w:id="395512668">
      <w:marLeft w:val="0"/>
      <w:marRight w:val="0"/>
      <w:marTop w:val="0"/>
      <w:marBottom w:val="0"/>
      <w:divBdr>
        <w:top w:val="none" w:sz="0" w:space="0" w:color="auto"/>
        <w:left w:val="none" w:sz="0" w:space="0" w:color="auto"/>
        <w:bottom w:val="none" w:sz="0" w:space="0" w:color="auto"/>
        <w:right w:val="none" w:sz="0" w:space="0" w:color="auto"/>
      </w:divBdr>
    </w:div>
    <w:div w:id="395512669">
      <w:marLeft w:val="0"/>
      <w:marRight w:val="0"/>
      <w:marTop w:val="0"/>
      <w:marBottom w:val="0"/>
      <w:divBdr>
        <w:top w:val="none" w:sz="0" w:space="0" w:color="auto"/>
        <w:left w:val="none" w:sz="0" w:space="0" w:color="auto"/>
        <w:bottom w:val="none" w:sz="0" w:space="0" w:color="auto"/>
        <w:right w:val="none" w:sz="0" w:space="0" w:color="auto"/>
      </w:divBdr>
    </w:div>
    <w:div w:id="395512670">
      <w:marLeft w:val="0"/>
      <w:marRight w:val="0"/>
      <w:marTop w:val="0"/>
      <w:marBottom w:val="0"/>
      <w:divBdr>
        <w:top w:val="none" w:sz="0" w:space="0" w:color="auto"/>
        <w:left w:val="none" w:sz="0" w:space="0" w:color="auto"/>
        <w:bottom w:val="none" w:sz="0" w:space="0" w:color="auto"/>
        <w:right w:val="none" w:sz="0" w:space="0" w:color="auto"/>
      </w:divBdr>
    </w:div>
    <w:div w:id="395512673">
      <w:marLeft w:val="0"/>
      <w:marRight w:val="0"/>
      <w:marTop w:val="0"/>
      <w:marBottom w:val="0"/>
      <w:divBdr>
        <w:top w:val="none" w:sz="0" w:space="0" w:color="auto"/>
        <w:left w:val="none" w:sz="0" w:space="0" w:color="auto"/>
        <w:bottom w:val="none" w:sz="0" w:space="0" w:color="auto"/>
        <w:right w:val="none" w:sz="0" w:space="0" w:color="auto"/>
      </w:divBdr>
      <w:divsChild>
        <w:div w:id="395512671">
          <w:marLeft w:val="0"/>
          <w:marRight w:val="0"/>
          <w:marTop w:val="0"/>
          <w:marBottom w:val="0"/>
          <w:divBdr>
            <w:top w:val="none" w:sz="0" w:space="0" w:color="auto"/>
            <w:left w:val="none" w:sz="0" w:space="0" w:color="auto"/>
            <w:bottom w:val="none" w:sz="0" w:space="0" w:color="auto"/>
            <w:right w:val="none" w:sz="0" w:space="0" w:color="auto"/>
          </w:divBdr>
        </w:div>
      </w:divsChild>
    </w:div>
    <w:div w:id="395512675">
      <w:marLeft w:val="0"/>
      <w:marRight w:val="0"/>
      <w:marTop w:val="0"/>
      <w:marBottom w:val="0"/>
      <w:divBdr>
        <w:top w:val="none" w:sz="0" w:space="0" w:color="auto"/>
        <w:left w:val="none" w:sz="0" w:space="0" w:color="auto"/>
        <w:bottom w:val="none" w:sz="0" w:space="0" w:color="auto"/>
        <w:right w:val="none" w:sz="0" w:space="0" w:color="auto"/>
      </w:divBdr>
    </w:div>
    <w:div w:id="395512676">
      <w:marLeft w:val="0"/>
      <w:marRight w:val="0"/>
      <w:marTop w:val="0"/>
      <w:marBottom w:val="0"/>
      <w:divBdr>
        <w:top w:val="none" w:sz="0" w:space="0" w:color="auto"/>
        <w:left w:val="none" w:sz="0" w:space="0" w:color="auto"/>
        <w:bottom w:val="none" w:sz="0" w:space="0" w:color="auto"/>
        <w:right w:val="none" w:sz="0" w:space="0" w:color="auto"/>
      </w:divBdr>
    </w:div>
    <w:div w:id="395512677">
      <w:marLeft w:val="0"/>
      <w:marRight w:val="0"/>
      <w:marTop w:val="0"/>
      <w:marBottom w:val="0"/>
      <w:divBdr>
        <w:top w:val="none" w:sz="0" w:space="0" w:color="auto"/>
        <w:left w:val="none" w:sz="0" w:space="0" w:color="auto"/>
        <w:bottom w:val="none" w:sz="0" w:space="0" w:color="auto"/>
        <w:right w:val="none" w:sz="0" w:space="0" w:color="auto"/>
      </w:divBdr>
    </w:div>
    <w:div w:id="395512678">
      <w:marLeft w:val="0"/>
      <w:marRight w:val="0"/>
      <w:marTop w:val="0"/>
      <w:marBottom w:val="0"/>
      <w:divBdr>
        <w:top w:val="none" w:sz="0" w:space="0" w:color="auto"/>
        <w:left w:val="none" w:sz="0" w:space="0" w:color="auto"/>
        <w:bottom w:val="none" w:sz="0" w:space="0" w:color="auto"/>
        <w:right w:val="none" w:sz="0" w:space="0" w:color="auto"/>
      </w:divBdr>
    </w:div>
    <w:div w:id="395512680">
      <w:marLeft w:val="0"/>
      <w:marRight w:val="0"/>
      <w:marTop w:val="0"/>
      <w:marBottom w:val="0"/>
      <w:divBdr>
        <w:top w:val="none" w:sz="0" w:space="0" w:color="auto"/>
        <w:left w:val="none" w:sz="0" w:space="0" w:color="auto"/>
        <w:bottom w:val="none" w:sz="0" w:space="0" w:color="auto"/>
        <w:right w:val="none" w:sz="0" w:space="0" w:color="auto"/>
      </w:divBdr>
    </w:div>
    <w:div w:id="395512681">
      <w:marLeft w:val="0"/>
      <w:marRight w:val="0"/>
      <w:marTop w:val="0"/>
      <w:marBottom w:val="0"/>
      <w:divBdr>
        <w:top w:val="none" w:sz="0" w:space="0" w:color="auto"/>
        <w:left w:val="none" w:sz="0" w:space="0" w:color="auto"/>
        <w:bottom w:val="none" w:sz="0" w:space="0" w:color="auto"/>
        <w:right w:val="none" w:sz="0" w:space="0" w:color="auto"/>
      </w:divBdr>
    </w:div>
    <w:div w:id="395512682">
      <w:marLeft w:val="0"/>
      <w:marRight w:val="0"/>
      <w:marTop w:val="0"/>
      <w:marBottom w:val="0"/>
      <w:divBdr>
        <w:top w:val="none" w:sz="0" w:space="0" w:color="auto"/>
        <w:left w:val="none" w:sz="0" w:space="0" w:color="auto"/>
        <w:bottom w:val="none" w:sz="0" w:space="0" w:color="auto"/>
        <w:right w:val="none" w:sz="0" w:space="0" w:color="auto"/>
      </w:divBdr>
    </w:div>
    <w:div w:id="395512683">
      <w:marLeft w:val="0"/>
      <w:marRight w:val="0"/>
      <w:marTop w:val="0"/>
      <w:marBottom w:val="0"/>
      <w:divBdr>
        <w:top w:val="none" w:sz="0" w:space="0" w:color="auto"/>
        <w:left w:val="none" w:sz="0" w:space="0" w:color="auto"/>
        <w:bottom w:val="none" w:sz="0" w:space="0" w:color="auto"/>
        <w:right w:val="none" w:sz="0" w:space="0" w:color="auto"/>
      </w:divBdr>
    </w:div>
    <w:div w:id="395512686">
      <w:marLeft w:val="480"/>
      <w:marRight w:val="480"/>
      <w:marTop w:val="480"/>
      <w:marBottom w:val="480"/>
      <w:divBdr>
        <w:top w:val="none" w:sz="0" w:space="0" w:color="auto"/>
        <w:left w:val="none" w:sz="0" w:space="0" w:color="auto"/>
        <w:bottom w:val="none" w:sz="0" w:space="0" w:color="auto"/>
        <w:right w:val="none" w:sz="0" w:space="0" w:color="auto"/>
      </w:divBdr>
      <w:divsChild>
        <w:div w:id="395512665">
          <w:marLeft w:val="0"/>
          <w:marRight w:val="0"/>
          <w:marTop w:val="0"/>
          <w:marBottom w:val="0"/>
          <w:divBdr>
            <w:top w:val="none" w:sz="0" w:space="0" w:color="auto"/>
            <w:left w:val="none" w:sz="0" w:space="0" w:color="auto"/>
            <w:bottom w:val="none" w:sz="0" w:space="0" w:color="auto"/>
            <w:right w:val="none" w:sz="0" w:space="0" w:color="auto"/>
          </w:divBdr>
          <w:divsChild>
            <w:div w:id="395512730">
              <w:marLeft w:val="20"/>
              <w:marRight w:val="0"/>
              <w:marTop w:val="0"/>
              <w:marBottom w:val="0"/>
              <w:divBdr>
                <w:top w:val="none" w:sz="0" w:space="0" w:color="auto"/>
                <w:left w:val="none" w:sz="0" w:space="0" w:color="auto"/>
                <w:bottom w:val="none" w:sz="0" w:space="0" w:color="auto"/>
                <w:right w:val="none" w:sz="0" w:space="0" w:color="auto"/>
              </w:divBdr>
              <w:divsChild>
                <w:div w:id="395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2687">
      <w:marLeft w:val="0"/>
      <w:marRight w:val="0"/>
      <w:marTop w:val="0"/>
      <w:marBottom w:val="0"/>
      <w:divBdr>
        <w:top w:val="none" w:sz="0" w:space="0" w:color="auto"/>
        <w:left w:val="none" w:sz="0" w:space="0" w:color="auto"/>
        <w:bottom w:val="none" w:sz="0" w:space="0" w:color="auto"/>
        <w:right w:val="none" w:sz="0" w:space="0" w:color="auto"/>
      </w:divBdr>
    </w:div>
    <w:div w:id="395512688">
      <w:marLeft w:val="0"/>
      <w:marRight w:val="0"/>
      <w:marTop w:val="0"/>
      <w:marBottom w:val="0"/>
      <w:divBdr>
        <w:top w:val="none" w:sz="0" w:space="0" w:color="auto"/>
        <w:left w:val="none" w:sz="0" w:space="0" w:color="auto"/>
        <w:bottom w:val="none" w:sz="0" w:space="0" w:color="auto"/>
        <w:right w:val="none" w:sz="0" w:space="0" w:color="auto"/>
      </w:divBdr>
    </w:div>
    <w:div w:id="395512689">
      <w:marLeft w:val="0"/>
      <w:marRight w:val="0"/>
      <w:marTop w:val="0"/>
      <w:marBottom w:val="0"/>
      <w:divBdr>
        <w:top w:val="none" w:sz="0" w:space="0" w:color="auto"/>
        <w:left w:val="none" w:sz="0" w:space="0" w:color="auto"/>
        <w:bottom w:val="none" w:sz="0" w:space="0" w:color="auto"/>
        <w:right w:val="none" w:sz="0" w:space="0" w:color="auto"/>
      </w:divBdr>
    </w:div>
    <w:div w:id="395512690">
      <w:marLeft w:val="0"/>
      <w:marRight w:val="0"/>
      <w:marTop w:val="0"/>
      <w:marBottom w:val="0"/>
      <w:divBdr>
        <w:top w:val="none" w:sz="0" w:space="0" w:color="auto"/>
        <w:left w:val="none" w:sz="0" w:space="0" w:color="auto"/>
        <w:bottom w:val="none" w:sz="0" w:space="0" w:color="auto"/>
        <w:right w:val="none" w:sz="0" w:space="0" w:color="auto"/>
      </w:divBdr>
    </w:div>
    <w:div w:id="395512691">
      <w:marLeft w:val="0"/>
      <w:marRight w:val="0"/>
      <w:marTop w:val="0"/>
      <w:marBottom w:val="0"/>
      <w:divBdr>
        <w:top w:val="none" w:sz="0" w:space="0" w:color="auto"/>
        <w:left w:val="none" w:sz="0" w:space="0" w:color="auto"/>
        <w:bottom w:val="none" w:sz="0" w:space="0" w:color="auto"/>
        <w:right w:val="none" w:sz="0" w:space="0" w:color="auto"/>
      </w:divBdr>
    </w:div>
    <w:div w:id="395512692">
      <w:marLeft w:val="0"/>
      <w:marRight w:val="0"/>
      <w:marTop w:val="0"/>
      <w:marBottom w:val="0"/>
      <w:divBdr>
        <w:top w:val="none" w:sz="0" w:space="0" w:color="auto"/>
        <w:left w:val="none" w:sz="0" w:space="0" w:color="auto"/>
        <w:bottom w:val="none" w:sz="0" w:space="0" w:color="auto"/>
        <w:right w:val="none" w:sz="0" w:space="0" w:color="auto"/>
      </w:divBdr>
    </w:div>
    <w:div w:id="395512693">
      <w:marLeft w:val="0"/>
      <w:marRight w:val="0"/>
      <w:marTop w:val="0"/>
      <w:marBottom w:val="0"/>
      <w:divBdr>
        <w:top w:val="none" w:sz="0" w:space="0" w:color="auto"/>
        <w:left w:val="none" w:sz="0" w:space="0" w:color="auto"/>
        <w:bottom w:val="none" w:sz="0" w:space="0" w:color="auto"/>
        <w:right w:val="none" w:sz="0" w:space="0" w:color="auto"/>
      </w:divBdr>
    </w:div>
    <w:div w:id="395512695">
      <w:marLeft w:val="0"/>
      <w:marRight w:val="0"/>
      <w:marTop w:val="0"/>
      <w:marBottom w:val="0"/>
      <w:divBdr>
        <w:top w:val="none" w:sz="0" w:space="0" w:color="auto"/>
        <w:left w:val="none" w:sz="0" w:space="0" w:color="auto"/>
        <w:bottom w:val="none" w:sz="0" w:space="0" w:color="auto"/>
        <w:right w:val="none" w:sz="0" w:space="0" w:color="auto"/>
      </w:divBdr>
    </w:div>
    <w:div w:id="395512696">
      <w:marLeft w:val="0"/>
      <w:marRight w:val="0"/>
      <w:marTop w:val="0"/>
      <w:marBottom w:val="0"/>
      <w:divBdr>
        <w:top w:val="none" w:sz="0" w:space="0" w:color="auto"/>
        <w:left w:val="none" w:sz="0" w:space="0" w:color="auto"/>
        <w:bottom w:val="none" w:sz="0" w:space="0" w:color="auto"/>
        <w:right w:val="none" w:sz="0" w:space="0" w:color="auto"/>
      </w:divBdr>
    </w:div>
    <w:div w:id="395512697">
      <w:marLeft w:val="0"/>
      <w:marRight w:val="0"/>
      <w:marTop w:val="0"/>
      <w:marBottom w:val="0"/>
      <w:divBdr>
        <w:top w:val="none" w:sz="0" w:space="0" w:color="auto"/>
        <w:left w:val="none" w:sz="0" w:space="0" w:color="auto"/>
        <w:bottom w:val="none" w:sz="0" w:space="0" w:color="auto"/>
        <w:right w:val="none" w:sz="0" w:space="0" w:color="auto"/>
      </w:divBdr>
    </w:div>
    <w:div w:id="395512698">
      <w:marLeft w:val="0"/>
      <w:marRight w:val="0"/>
      <w:marTop w:val="0"/>
      <w:marBottom w:val="0"/>
      <w:divBdr>
        <w:top w:val="none" w:sz="0" w:space="0" w:color="auto"/>
        <w:left w:val="none" w:sz="0" w:space="0" w:color="auto"/>
        <w:bottom w:val="none" w:sz="0" w:space="0" w:color="auto"/>
        <w:right w:val="none" w:sz="0" w:space="0" w:color="auto"/>
      </w:divBdr>
    </w:div>
    <w:div w:id="395512700">
      <w:marLeft w:val="0"/>
      <w:marRight w:val="0"/>
      <w:marTop w:val="0"/>
      <w:marBottom w:val="0"/>
      <w:divBdr>
        <w:top w:val="none" w:sz="0" w:space="0" w:color="auto"/>
        <w:left w:val="none" w:sz="0" w:space="0" w:color="auto"/>
        <w:bottom w:val="none" w:sz="0" w:space="0" w:color="auto"/>
        <w:right w:val="none" w:sz="0" w:space="0" w:color="auto"/>
      </w:divBdr>
    </w:div>
    <w:div w:id="395512701">
      <w:marLeft w:val="0"/>
      <w:marRight w:val="0"/>
      <w:marTop w:val="0"/>
      <w:marBottom w:val="0"/>
      <w:divBdr>
        <w:top w:val="none" w:sz="0" w:space="0" w:color="auto"/>
        <w:left w:val="none" w:sz="0" w:space="0" w:color="auto"/>
        <w:bottom w:val="none" w:sz="0" w:space="0" w:color="auto"/>
        <w:right w:val="none" w:sz="0" w:space="0" w:color="auto"/>
      </w:divBdr>
    </w:div>
    <w:div w:id="395512703">
      <w:marLeft w:val="0"/>
      <w:marRight w:val="0"/>
      <w:marTop w:val="0"/>
      <w:marBottom w:val="0"/>
      <w:divBdr>
        <w:top w:val="none" w:sz="0" w:space="0" w:color="auto"/>
        <w:left w:val="none" w:sz="0" w:space="0" w:color="auto"/>
        <w:bottom w:val="none" w:sz="0" w:space="0" w:color="auto"/>
        <w:right w:val="none" w:sz="0" w:space="0" w:color="auto"/>
      </w:divBdr>
    </w:div>
    <w:div w:id="395512704">
      <w:marLeft w:val="0"/>
      <w:marRight w:val="0"/>
      <w:marTop w:val="0"/>
      <w:marBottom w:val="0"/>
      <w:divBdr>
        <w:top w:val="none" w:sz="0" w:space="0" w:color="auto"/>
        <w:left w:val="none" w:sz="0" w:space="0" w:color="auto"/>
        <w:bottom w:val="none" w:sz="0" w:space="0" w:color="auto"/>
        <w:right w:val="none" w:sz="0" w:space="0" w:color="auto"/>
      </w:divBdr>
    </w:div>
    <w:div w:id="395512705">
      <w:marLeft w:val="0"/>
      <w:marRight w:val="0"/>
      <w:marTop w:val="0"/>
      <w:marBottom w:val="0"/>
      <w:divBdr>
        <w:top w:val="none" w:sz="0" w:space="0" w:color="auto"/>
        <w:left w:val="none" w:sz="0" w:space="0" w:color="auto"/>
        <w:bottom w:val="none" w:sz="0" w:space="0" w:color="auto"/>
        <w:right w:val="none" w:sz="0" w:space="0" w:color="auto"/>
      </w:divBdr>
    </w:div>
    <w:div w:id="395512706">
      <w:marLeft w:val="0"/>
      <w:marRight w:val="0"/>
      <w:marTop w:val="0"/>
      <w:marBottom w:val="0"/>
      <w:divBdr>
        <w:top w:val="none" w:sz="0" w:space="0" w:color="auto"/>
        <w:left w:val="none" w:sz="0" w:space="0" w:color="auto"/>
        <w:bottom w:val="none" w:sz="0" w:space="0" w:color="auto"/>
        <w:right w:val="none" w:sz="0" w:space="0" w:color="auto"/>
      </w:divBdr>
    </w:div>
    <w:div w:id="395512707">
      <w:marLeft w:val="0"/>
      <w:marRight w:val="0"/>
      <w:marTop w:val="0"/>
      <w:marBottom w:val="0"/>
      <w:divBdr>
        <w:top w:val="none" w:sz="0" w:space="0" w:color="auto"/>
        <w:left w:val="none" w:sz="0" w:space="0" w:color="auto"/>
        <w:bottom w:val="none" w:sz="0" w:space="0" w:color="auto"/>
        <w:right w:val="none" w:sz="0" w:space="0" w:color="auto"/>
      </w:divBdr>
    </w:div>
    <w:div w:id="395512708">
      <w:marLeft w:val="0"/>
      <w:marRight w:val="0"/>
      <w:marTop w:val="0"/>
      <w:marBottom w:val="0"/>
      <w:divBdr>
        <w:top w:val="none" w:sz="0" w:space="0" w:color="auto"/>
        <w:left w:val="none" w:sz="0" w:space="0" w:color="auto"/>
        <w:bottom w:val="none" w:sz="0" w:space="0" w:color="auto"/>
        <w:right w:val="none" w:sz="0" w:space="0" w:color="auto"/>
      </w:divBdr>
    </w:div>
    <w:div w:id="395512709">
      <w:marLeft w:val="0"/>
      <w:marRight w:val="0"/>
      <w:marTop w:val="0"/>
      <w:marBottom w:val="0"/>
      <w:divBdr>
        <w:top w:val="none" w:sz="0" w:space="0" w:color="auto"/>
        <w:left w:val="none" w:sz="0" w:space="0" w:color="auto"/>
        <w:bottom w:val="none" w:sz="0" w:space="0" w:color="auto"/>
        <w:right w:val="none" w:sz="0" w:space="0" w:color="auto"/>
      </w:divBdr>
    </w:div>
    <w:div w:id="395512710">
      <w:marLeft w:val="0"/>
      <w:marRight w:val="0"/>
      <w:marTop w:val="0"/>
      <w:marBottom w:val="0"/>
      <w:divBdr>
        <w:top w:val="none" w:sz="0" w:space="0" w:color="auto"/>
        <w:left w:val="none" w:sz="0" w:space="0" w:color="auto"/>
        <w:bottom w:val="none" w:sz="0" w:space="0" w:color="auto"/>
        <w:right w:val="none" w:sz="0" w:space="0" w:color="auto"/>
      </w:divBdr>
    </w:div>
    <w:div w:id="395512711">
      <w:marLeft w:val="0"/>
      <w:marRight w:val="0"/>
      <w:marTop w:val="0"/>
      <w:marBottom w:val="0"/>
      <w:divBdr>
        <w:top w:val="none" w:sz="0" w:space="0" w:color="auto"/>
        <w:left w:val="none" w:sz="0" w:space="0" w:color="auto"/>
        <w:bottom w:val="none" w:sz="0" w:space="0" w:color="auto"/>
        <w:right w:val="none" w:sz="0" w:space="0" w:color="auto"/>
      </w:divBdr>
    </w:div>
    <w:div w:id="395512712">
      <w:marLeft w:val="0"/>
      <w:marRight w:val="0"/>
      <w:marTop w:val="0"/>
      <w:marBottom w:val="0"/>
      <w:divBdr>
        <w:top w:val="none" w:sz="0" w:space="0" w:color="auto"/>
        <w:left w:val="none" w:sz="0" w:space="0" w:color="auto"/>
        <w:bottom w:val="none" w:sz="0" w:space="0" w:color="auto"/>
        <w:right w:val="none" w:sz="0" w:space="0" w:color="auto"/>
      </w:divBdr>
    </w:div>
    <w:div w:id="395512714">
      <w:marLeft w:val="0"/>
      <w:marRight w:val="0"/>
      <w:marTop w:val="0"/>
      <w:marBottom w:val="0"/>
      <w:divBdr>
        <w:top w:val="none" w:sz="0" w:space="0" w:color="auto"/>
        <w:left w:val="none" w:sz="0" w:space="0" w:color="auto"/>
        <w:bottom w:val="none" w:sz="0" w:space="0" w:color="auto"/>
        <w:right w:val="none" w:sz="0" w:space="0" w:color="auto"/>
      </w:divBdr>
    </w:div>
    <w:div w:id="395512715">
      <w:marLeft w:val="0"/>
      <w:marRight w:val="0"/>
      <w:marTop w:val="0"/>
      <w:marBottom w:val="0"/>
      <w:divBdr>
        <w:top w:val="none" w:sz="0" w:space="0" w:color="auto"/>
        <w:left w:val="none" w:sz="0" w:space="0" w:color="auto"/>
        <w:bottom w:val="none" w:sz="0" w:space="0" w:color="auto"/>
        <w:right w:val="none" w:sz="0" w:space="0" w:color="auto"/>
      </w:divBdr>
    </w:div>
    <w:div w:id="395512716">
      <w:marLeft w:val="0"/>
      <w:marRight w:val="0"/>
      <w:marTop w:val="0"/>
      <w:marBottom w:val="0"/>
      <w:divBdr>
        <w:top w:val="none" w:sz="0" w:space="0" w:color="auto"/>
        <w:left w:val="none" w:sz="0" w:space="0" w:color="auto"/>
        <w:bottom w:val="none" w:sz="0" w:space="0" w:color="auto"/>
        <w:right w:val="none" w:sz="0" w:space="0" w:color="auto"/>
      </w:divBdr>
    </w:div>
    <w:div w:id="395512717">
      <w:marLeft w:val="0"/>
      <w:marRight w:val="0"/>
      <w:marTop w:val="0"/>
      <w:marBottom w:val="0"/>
      <w:divBdr>
        <w:top w:val="none" w:sz="0" w:space="0" w:color="auto"/>
        <w:left w:val="none" w:sz="0" w:space="0" w:color="auto"/>
        <w:bottom w:val="none" w:sz="0" w:space="0" w:color="auto"/>
        <w:right w:val="none" w:sz="0" w:space="0" w:color="auto"/>
      </w:divBdr>
    </w:div>
    <w:div w:id="395512718">
      <w:marLeft w:val="0"/>
      <w:marRight w:val="0"/>
      <w:marTop w:val="0"/>
      <w:marBottom w:val="0"/>
      <w:divBdr>
        <w:top w:val="none" w:sz="0" w:space="0" w:color="auto"/>
        <w:left w:val="none" w:sz="0" w:space="0" w:color="auto"/>
        <w:bottom w:val="none" w:sz="0" w:space="0" w:color="auto"/>
        <w:right w:val="none" w:sz="0" w:space="0" w:color="auto"/>
      </w:divBdr>
    </w:div>
    <w:div w:id="395512719">
      <w:marLeft w:val="0"/>
      <w:marRight w:val="0"/>
      <w:marTop w:val="0"/>
      <w:marBottom w:val="0"/>
      <w:divBdr>
        <w:top w:val="none" w:sz="0" w:space="0" w:color="auto"/>
        <w:left w:val="none" w:sz="0" w:space="0" w:color="auto"/>
        <w:bottom w:val="none" w:sz="0" w:space="0" w:color="auto"/>
        <w:right w:val="none" w:sz="0" w:space="0" w:color="auto"/>
      </w:divBdr>
    </w:div>
    <w:div w:id="395512720">
      <w:marLeft w:val="0"/>
      <w:marRight w:val="0"/>
      <w:marTop w:val="0"/>
      <w:marBottom w:val="0"/>
      <w:divBdr>
        <w:top w:val="none" w:sz="0" w:space="0" w:color="auto"/>
        <w:left w:val="none" w:sz="0" w:space="0" w:color="auto"/>
        <w:bottom w:val="none" w:sz="0" w:space="0" w:color="auto"/>
        <w:right w:val="none" w:sz="0" w:space="0" w:color="auto"/>
      </w:divBdr>
    </w:div>
    <w:div w:id="395512721">
      <w:marLeft w:val="0"/>
      <w:marRight w:val="0"/>
      <w:marTop w:val="0"/>
      <w:marBottom w:val="0"/>
      <w:divBdr>
        <w:top w:val="none" w:sz="0" w:space="0" w:color="auto"/>
        <w:left w:val="none" w:sz="0" w:space="0" w:color="auto"/>
        <w:bottom w:val="none" w:sz="0" w:space="0" w:color="auto"/>
        <w:right w:val="none" w:sz="0" w:space="0" w:color="auto"/>
      </w:divBdr>
    </w:div>
    <w:div w:id="395512722">
      <w:marLeft w:val="0"/>
      <w:marRight w:val="0"/>
      <w:marTop w:val="0"/>
      <w:marBottom w:val="0"/>
      <w:divBdr>
        <w:top w:val="none" w:sz="0" w:space="0" w:color="auto"/>
        <w:left w:val="none" w:sz="0" w:space="0" w:color="auto"/>
        <w:bottom w:val="none" w:sz="0" w:space="0" w:color="auto"/>
        <w:right w:val="none" w:sz="0" w:space="0" w:color="auto"/>
      </w:divBdr>
    </w:div>
    <w:div w:id="395512723">
      <w:marLeft w:val="0"/>
      <w:marRight w:val="0"/>
      <w:marTop w:val="0"/>
      <w:marBottom w:val="0"/>
      <w:divBdr>
        <w:top w:val="none" w:sz="0" w:space="0" w:color="auto"/>
        <w:left w:val="none" w:sz="0" w:space="0" w:color="auto"/>
        <w:bottom w:val="none" w:sz="0" w:space="0" w:color="auto"/>
        <w:right w:val="none" w:sz="0" w:space="0" w:color="auto"/>
      </w:divBdr>
    </w:div>
    <w:div w:id="395512724">
      <w:marLeft w:val="0"/>
      <w:marRight w:val="0"/>
      <w:marTop w:val="0"/>
      <w:marBottom w:val="0"/>
      <w:divBdr>
        <w:top w:val="none" w:sz="0" w:space="0" w:color="auto"/>
        <w:left w:val="none" w:sz="0" w:space="0" w:color="auto"/>
        <w:bottom w:val="none" w:sz="0" w:space="0" w:color="auto"/>
        <w:right w:val="none" w:sz="0" w:space="0" w:color="auto"/>
      </w:divBdr>
    </w:div>
    <w:div w:id="395512725">
      <w:marLeft w:val="0"/>
      <w:marRight w:val="0"/>
      <w:marTop w:val="0"/>
      <w:marBottom w:val="0"/>
      <w:divBdr>
        <w:top w:val="none" w:sz="0" w:space="0" w:color="auto"/>
        <w:left w:val="none" w:sz="0" w:space="0" w:color="auto"/>
        <w:bottom w:val="none" w:sz="0" w:space="0" w:color="auto"/>
        <w:right w:val="none" w:sz="0" w:space="0" w:color="auto"/>
      </w:divBdr>
    </w:div>
    <w:div w:id="395512728">
      <w:marLeft w:val="0"/>
      <w:marRight w:val="0"/>
      <w:marTop w:val="0"/>
      <w:marBottom w:val="0"/>
      <w:divBdr>
        <w:top w:val="none" w:sz="0" w:space="0" w:color="auto"/>
        <w:left w:val="none" w:sz="0" w:space="0" w:color="auto"/>
        <w:bottom w:val="none" w:sz="0" w:space="0" w:color="auto"/>
        <w:right w:val="none" w:sz="0" w:space="0" w:color="auto"/>
      </w:divBdr>
    </w:div>
    <w:div w:id="395512729">
      <w:marLeft w:val="0"/>
      <w:marRight w:val="0"/>
      <w:marTop w:val="0"/>
      <w:marBottom w:val="0"/>
      <w:divBdr>
        <w:top w:val="none" w:sz="0" w:space="0" w:color="auto"/>
        <w:left w:val="none" w:sz="0" w:space="0" w:color="auto"/>
        <w:bottom w:val="none" w:sz="0" w:space="0" w:color="auto"/>
        <w:right w:val="none" w:sz="0" w:space="0" w:color="auto"/>
      </w:divBdr>
    </w:div>
    <w:div w:id="395512731">
      <w:marLeft w:val="0"/>
      <w:marRight w:val="0"/>
      <w:marTop w:val="0"/>
      <w:marBottom w:val="0"/>
      <w:divBdr>
        <w:top w:val="none" w:sz="0" w:space="0" w:color="auto"/>
        <w:left w:val="none" w:sz="0" w:space="0" w:color="auto"/>
        <w:bottom w:val="none" w:sz="0" w:space="0" w:color="auto"/>
        <w:right w:val="none" w:sz="0" w:space="0" w:color="auto"/>
      </w:divBdr>
      <w:divsChild>
        <w:div w:id="395512630">
          <w:marLeft w:val="0"/>
          <w:marRight w:val="0"/>
          <w:marTop w:val="0"/>
          <w:marBottom w:val="0"/>
          <w:divBdr>
            <w:top w:val="none" w:sz="0" w:space="0" w:color="auto"/>
            <w:left w:val="none" w:sz="0" w:space="0" w:color="auto"/>
            <w:bottom w:val="none" w:sz="0" w:space="0" w:color="auto"/>
            <w:right w:val="none" w:sz="0" w:space="0" w:color="auto"/>
          </w:divBdr>
        </w:div>
      </w:divsChild>
    </w:div>
    <w:div w:id="395512732">
      <w:marLeft w:val="0"/>
      <w:marRight w:val="0"/>
      <w:marTop w:val="0"/>
      <w:marBottom w:val="0"/>
      <w:divBdr>
        <w:top w:val="none" w:sz="0" w:space="0" w:color="auto"/>
        <w:left w:val="none" w:sz="0" w:space="0" w:color="auto"/>
        <w:bottom w:val="none" w:sz="0" w:space="0" w:color="auto"/>
        <w:right w:val="none" w:sz="0" w:space="0" w:color="auto"/>
      </w:divBdr>
      <w:divsChild>
        <w:div w:id="395512639">
          <w:marLeft w:val="0"/>
          <w:marRight w:val="0"/>
          <w:marTop w:val="0"/>
          <w:marBottom w:val="0"/>
          <w:divBdr>
            <w:top w:val="none" w:sz="0" w:space="0" w:color="auto"/>
            <w:left w:val="none" w:sz="0" w:space="0" w:color="auto"/>
            <w:bottom w:val="none" w:sz="0" w:space="0" w:color="auto"/>
            <w:right w:val="none" w:sz="0" w:space="0" w:color="auto"/>
          </w:divBdr>
        </w:div>
      </w:divsChild>
    </w:div>
    <w:div w:id="395512733">
      <w:marLeft w:val="0"/>
      <w:marRight w:val="0"/>
      <w:marTop w:val="0"/>
      <w:marBottom w:val="0"/>
      <w:divBdr>
        <w:top w:val="none" w:sz="0" w:space="0" w:color="auto"/>
        <w:left w:val="none" w:sz="0" w:space="0" w:color="auto"/>
        <w:bottom w:val="none" w:sz="0" w:space="0" w:color="auto"/>
        <w:right w:val="none" w:sz="0" w:space="0" w:color="auto"/>
      </w:divBdr>
      <w:divsChild>
        <w:div w:id="395512702">
          <w:marLeft w:val="0"/>
          <w:marRight w:val="0"/>
          <w:marTop w:val="0"/>
          <w:marBottom w:val="0"/>
          <w:divBdr>
            <w:top w:val="none" w:sz="0" w:space="0" w:color="auto"/>
            <w:left w:val="none" w:sz="0" w:space="0" w:color="auto"/>
            <w:bottom w:val="none" w:sz="0" w:space="0" w:color="auto"/>
            <w:right w:val="none" w:sz="0" w:space="0" w:color="auto"/>
          </w:divBdr>
        </w:div>
      </w:divsChild>
    </w:div>
    <w:div w:id="395512734">
      <w:marLeft w:val="0"/>
      <w:marRight w:val="0"/>
      <w:marTop w:val="0"/>
      <w:marBottom w:val="0"/>
      <w:divBdr>
        <w:top w:val="none" w:sz="0" w:space="0" w:color="auto"/>
        <w:left w:val="none" w:sz="0" w:space="0" w:color="auto"/>
        <w:bottom w:val="none" w:sz="0" w:space="0" w:color="auto"/>
        <w:right w:val="none" w:sz="0" w:space="0" w:color="auto"/>
      </w:divBdr>
    </w:div>
    <w:div w:id="395512735">
      <w:marLeft w:val="0"/>
      <w:marRight w:val="0"/>
      <w:marTop w:val="0"/>
      <w:marBottom w:val="0"/>
      <w:divBdr>
        <w:top w:val="none" w:sz="0" w:space="0" w:color="auto"/>
        <w:left w:val="none" w:sz="0" w:space="0" w:color="auto"/>
        <w:bottom w:val="none" w:sz="0" w:space="0" w:color="auto"/>
        <w:right w:val="none" w:sz="0" w:space="0" w:color="auto"/>
      </w:divBdr>
    </w:div>
    <w:div w:id="39551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5</Pages>
  <Words>1858</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Présentation et tour de table</vt:lpstr>
    </vt:vector>
  </TitlesOfParts>
  <Company>Unapei</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et tour de table</dc:title>
  <dc:subject/>
  <dc:creator>CHRISTEL PRADO</dc:creator>
  <cp:keywords/>
  <dc:description/>
  <cp:lastModifiedBy>Charlotte Hemery</cp:lastModifiedBy>
  <cp:revision>10</cp:revision>
  <cp:lastPrinted>2013-03-05T09:25:00Z</cp:lastPrinted>
  <dcterms:created xsi:type="dcterms:W3CDTF">2013-03-20T09:28:00Z</dcterms:created>
  <dcterms:modified xsi:type="dcterms:W3CDTF">2013-03-27T16:15:00Z</dcterms:modified>
</cp:coreProperties>
</file>